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C537" w14:textId="1F0F2F4E" w:rsidR="00F60887" w:rsidRPr="009A1BCE" w:rsidRDefault="00632A31" w:rsidP="00632A31">
      <w:pPr>
        <w:pStyle w:val="Heading1"/>
        <w:spacing w:before="120" w:beforeAutospacing="0" w:after="120" w:afterAutospacing="0"/>
        <w:jc w:val="left"/>
        <w:rPr>
          <w:rFonts w:cs="Arial"/>
          <w:sz w:val="22"/>
          <w:szCs w:val="22"/>
        </w:rPr>
      </w:pPr>
      <w:r w:rsidRPr="009A1BCE">
        <w:rPr>
          <w:rFonts w:cs="Arial"/>
          <w:noProof/>
          <w:sz w:val="22"/>
          <w:szCs w:val="22"/>
        </w:rPr>
        <mc:AlternateContent>
          <mc:Choice Requires="wps">
            <w:drawing>
              <wp:inline distT="0" distB="0" distL="0" distR="0" wp14:anchorId="0CE0DF74" wp14:editId="24231279">
                <wp:extent cx="6400800" cy="0"/>
                <wp:effectExtent l="0" t="12700" r="25400" b="2540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933CDF"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" strokecolor="#ed7d31 [3205]" strokeweight="3pt">
                <v:stroke joinstyle="miter"/>
                <w10:anchorlock/>
              </v:line>
            </w:pict>
          </mc:Fallback>
        </mc:AlternateContent>
      </w:r>
    </w:p>
    <w:p w14:paraId="2F02D50F" w14:textId="77777777" w:rsidR="009F1914" w:rsidRDefault="009F1914" w:rsidP="009F1914">
      <w:pPr>
        <w:spacing w:before="120" w:after="120" w:line="240" w:lineRule="auto"/>
        <w:jc w:val="center"/>
        <w:rPr>
          <w:rStyle w:val="ui-provider"/>
          <w:b/>
          <w:bCs/>
          <w:color w:val="FF0000"/>
        </w:rPr>
      </w:pPr>
      <w:r w:rsidRPr="00594BF7">
        <w:rPr>
          <w:rStyle w:val="ui-provider"/>
          <w:b/>
          <w:bCs/>
          <w:color w:val="FF0000"/>
        </w:rPr>
        <w:t>DO NOT COMPLETE THIS FORM. THIS IS ONLY A GUIDANCE DOCUMENT.</w:t>
      </w:r>
    </w:p>
    <w:p w14:paraId="1AB46EC0" w14:textId="77777777" w:rsidR="009F1914" w:rsidRPr="00594BF7" w:rsidRDefault="009F1914" w:rsidP="009F1914">
      <w:pPr>
        <w:spacing w:before="120" w:after="120" w:line="240" w:lineRule="auto"/>
        <w:jc w:val="center"/>
        <w:rPr>
          <w:rFonts w:cs="Arial"/>
          <w:b/>
          <w:bCs/>
          <w:color w:val="FF0000"/>
        </w:rPr>
      </w:pPr>
      <w:r w:rsidRPr="00594BF7">
        <w:rPr>
          <w:rStyle w:val="ui-provider"/>
          <w:b/>
          <w:bCs/>
          <w:color w:val="FF0000"/>
        </w:rPr>
        <w:t>PLEASE USE THE IRA TEMPLATE</w:t>
      </w:r>
    </w:p>
    <w:p w14:paraId="0801C9DF" w14:textId="77777777" w:rsidR="00D149D5" w:rsidRDefault="003D3446" w:rsidP="00E612FE">
      <w:pPr>
        <w:spacing w:before="120" w:after="120" w:line="240" w:lineRule="auto"/>
        <w:rPr>
          <w:rFonts w:eastAsia="Times New Roman" w:cs="Arial"/>
          <w:color w:val="000000"/>
          <w:shd w:val="clear" w:color="auto" w:fill="FFFFFF"/>
        </w:rPr>
      </w:pPr>
      <w:r w:rsidRPr="003D3446">
        <w:rPr>
          <w:rFonts w:eastAsia="Times New Roman" w:cs="Arial"/>
          <w:color w:val="000000"/>
          <w:shd w:val="clear" w:color="auto" w:fill="FFFFFF"/>
        </w:rPr>
        <w:t xml:space="preserve">This guidance document is only to be used in conjunction with the </w:t>
      </w:r>
      <w:r>
        <w:rPr>
          <w:rFonts w:eastAsia="Times New Roman" w:cs="Arial"/>
          <w:color w:val="000000"/>
          <w:shd w:val="clear" w:color="auto" w:fill="FFFFFF"/>
        </w:rPr>
        <w:t>Non-</w:t>
      </w:r>
      <w:r w:rsidRPr="003D3446">
        <w:rPr>
          <w:rFonts w:eastAsia="Times New Roman" w:cs="Arial"/>
          <w:color w:val="000000"/>
          <w:shd w:val="clear" w:color="auto" w:fill="FFFFFF"/>
        </w:rPr>
        <w:t xml:space="preserve">Therapeutic JCTO </w:t>
      </w:r>
      <w:r>
        <w:rPr>
          <w:rFonts w:eastAsia="Times New Roman" w:cs="Arial"/>
          <w:color w:val="000000"/>
          <w:shd w:val="clear" w:color="auto" w:fill="FFFFFF"/>
        </w:rPr>
        <w:t xml:space="preserve">or Chart Review </w:t>
      </w:r>
      <w:r w:rsidRPr="003D3446">
        <w:rPr>
          <w:rFonts w:eastAsia="Times New Roman" w:cs="Arial"/>
          <w:color w:val="000000"/>
          <w:shd w:val="clear" w:color="auto" w:fill="FFFFFF"/>
        </w:rPr>
        <w:t>protocol template</w:t>
      </w:r>
      <w:r>
        <w:rPr>
          <w:rFonts w:eastAsia="Times New Roman" w:cs="Arial"/>
          <w:color w:val="000000"/>
          <w:shd w:val="clear" w:color="auto" w:fill="FFFFFF"/>
        </w:rPr>
        <w:t>s</w:t>
      </w:r>
      <w:r w:rsidRPr="003D3446">
        <w:rPr>
          <w:rFonts w:eastAsia="Times New Roman" w:cs="Arial"/>
          <w:color w:val="000000"/>
          <w:shd w:val="clear" w:color="auto" w:fill="FFFFFF"/>
        </w:rPr>
        <w:t xml:space="preserve"> to assist with the preparation of the IRB Review Application </w:t>
      </w:r>
      <w:r>
        <w:rPr>
          <w:rFonts w:eastAsia="Times New Roman" w:cs="Arial"/>
          <w:color w:val="000000"/>
          <w:shd w:val="clear" w:color="auto" w:fill="FFFFFF"/>
        </w:rPr>
        <w:t>–</w:t>
      </w:r>
      <w:r w:rsidRPr="003D3446">
        <w:rPr>
          <w:rFonts w:eastAsia="Times New Roman" w:cs="Arial"/>
          <w:color w:val="000000"/>
          <w:shd w:val="clear" w:color="auto" w:fill="FFFFFF"/>
        </w:rPr>
        <w:t xml:space="preserve"> </w:t>
      </w:r>
      <w:r w:rsidR="005737D1">
        <w:rPr>
          <w:rFonts w:eastAsia="Times New Roman" w:cs="Arial"/>
          <w:color w:val="000000"/>
          <w:shd w:val="clear" w:color="auto" w:fill="FFFFFF"/>
        </w:rPr>
        <w:t>SBER and Records</w:t>
      </w:r>
      <w:r w:rsidRPr="003D3446">
        <w:rPr>
          <w:rFonts w:eastAsia="Times New Roman" w:cs="Arial"/>
          <w:color w:val="000000"/>
          <w:shd w:val="clear" w:color="auto" w:fill="FFFFFF"/>
        </w:rPr>
        <w:t xml:space="preserve">.  </w:t>
      </w:r>
    </w:p>
    <w:p w14:paraId="6D33686D" w14:textId="35E21424" w:rsidR="00D149D5" w:rsidRPr="00D149D5" w:rsidRDefault="003D3446" w:rsidP="00D149D5">
      <w:pPr>
        <w:spacing w:before="120" w:after="120" w:line="240" w:lineRule="auto"/>
        <w:jc w:val="center"/>
        <w:rPr>
          <w:rFonts w:eastAsia="Times New Roman" w:cs="Arial"/>
          <w:b/>
          <w:bCs/>
          <w:color w:val="FF0000"/>
          <w:shd w:val="clear" w:color="auto" w:fill="FFFFFF"/>
        </w:rPr>
      </w:pPr>
      <w:r w:rsidRPr="00D149D5">
        <w:rPr>
          <w:rFonts w:eastAsia="Times New Roman" w:cs="Arial"/>
          <w:b/>
          <w:bCs/>
          <w:color w:val="FF0000"/>
          <w:shd w:val="clear" w:color="auto" w:fill="FFFFFF"/>
        </w:rPr>
        <w:t>Do not use this document to complete an IRB Review Application.</w:t>
      </w:r>
    </w:p>
    <w:p w14:paraId="58EBD5F5" w14:textId="24690D64" w:rsidR="00E612FE" w:rsidRDefault="003D3446" w:rsidP="00E612FE">
      <w:pPr>
        <w:spacing w:before="120" w:after="120" w:line="240" w:lineRule="auto"/>
        <w:rPr>
          <w:rFonts w:cs="Arial"/>
        </w:rPr>
      </w:pPr>
      <w:r w:rsidRPr="003D3446">
        <w:rPr>
          <w:rFonts w:eastAsia="Times New Roman" w:cs="Arial"/>
          <w:color w:val="000000"/>
          <w:shd w:val="clear" w:color="auto" w:fill="FFFFFF"/>
        </w:rPr>
        <w:t xml:space="preserve">Guidance language provided throughout is not meant to replace the guidance language provided </w:t>
      </w:r>
      <w:r w:rsidR="00A21B03">
        <w:rPr>
          <w:rFonts w:eastAsia="Times New Roman" w:cs="Arial"/>
          <w:color w:val="000000"/>
          <w:shd w:val="clear" w:color="auto" w:fill="FFFFFF"/>
        </w:rPr>
        <w:t>throughout</w:t>
      </w:r>
      <w:r w:rsidRPr="003D3446">
        <w:rPr>
          <w:rFonts w:eastAsia="Times New Roman" w:cs="Arial"/>
          <w:color w:val="000000"/>
          <w:shd w:val="clear" w:color="auto" w:fill="FFFFFF"/>
        </w:rPr>
        <w:t xml:space="preserve"> the IRB Review Application.</w:t>
      </w:r>
    </w:p>
    <w:p w14:paraId="69917F28" w14:textId="53437634" w:rsidR="003D3446" w:rsidRDefault="00E612FE" w:rsidP="00E612FE">
      <w:pPr>
        <w:spacing w:before="120" w:after="120" w:line="240" w:lineRule="auto"/>
        <w:rPr>
          <w:rFonts w:eastAsia="Times New Roman" w:cs="Arial"/>
          <w:color w:val="000000"/>
          <w:shd w:val="clear" w:color="auto" w:fill="FFFFFF"/>
        </w:rPr>
      </w:pPr>
      <w:r w:rsidRPr="009A1BCE">
        <w:rPr>
          <w:rFonts w:cs="Arial"/>
          <w:noProof/>
        </w:rPr>
        <mc:AlternateContent>
          <mc:Choice Requires="wps">
            <w:drawing>
              <wp:anchor distT="0" distB="0" distL="114300" distR="114300" simplePos="0" relativeHeight="251658240" behindDoc="0" locked="0" layoutInCell="1" allowOverlap="1" wp14:anchorId="2FB7FF40" wp14:editId="192A4134">
                <wp:simplePos x="0" y="0"/>
                <wp:positionH relativeFrom="column">
                  <wp:posOffset>-1905</wp:posOffset>
                </wp:positionH>
                <wp:positionV relativeFrom="paragraph">
                  <wp:posOffset>269047</wp:posOffset>
                </wp:positionV>
                <wp:extent cx="6400800" cy="0"/>
                <wp:effectExtent l="0" t="12700" r="25400" b="25400"/>
                <wp:wrapSquare wrapText="bothSides"/>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23B8C6" id="Straight Connector 10"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2pt" to="503.85pt,2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" strokecolor="#ed7d31 [3205]" strokeweight="3pt">
                <v:stroke joinstyle="miter"/>
                <w10:wrap type="square"/>
              </v:line>
            </w:pict>
          </mc:Fallback>
        </mc:AlternateContent>
      </w:r>
      <w:r w:rsidRPr="005052C3">
        <w:rPr>
          <w:rFonts w:cs="Arial"/>
        </w:rPr>
        <w:t>First time users of this form are encouraged to set-up a walkthrough</w:t>
      </w:r>
      <w:r>
        <w:rPr>
          <w:rFonts w:cs="Arial"/>
        </w:rPr>
        <w:t xml:space="preserve"> </w:t>
      </w:r>
      <w:hyperlink r:id="rId11" w:tgtFrame="_blank" w:tooltip="https://weillcornell.az1.qualtrics.com/jfe/form/sv_8b8ncocc8q7pun0" w:history="1">
        <w:r w:rsidRPr="005052C3">
          <w:rPr>
            <w:rStyle w:val="Hyperlink"/>
            <w:rFonts w:cs="Arial"/>
          </w:rPr>
          <w:t>consultation with the IRB</w:t>
        </w:r>
      </w:hyperlink>
      <w:r w:rsidRPr="005052C3">
        <w:rPr>
          <w:rFonts w:cs="Arial"/>
        </w:rPr>
        <w:t>.</w:t>
      </w:r>
    </w:p>
    <w:tbl>
      <w:tblPr>
        <w:tblStyle w:val="TableGrid"/>
        <w:tblW w:w="0" w:type="auto"/>
        <w:tblLook w:val="04A0" w:firstRow="1" w:lastRow="0" w:firstColumn="1" w:lastColumn="0" w:noHBand="0" w:noVBand="1"/>
      </w:tblPr>
      <w:tblGrid>
        <w:gridCol w:w="2695"/>
        <w:gridCol w:w="7375"/>
      </w:tblGrid>
      <w:tr w:rsidR="002301BC" w:rsidRPr="00234828" w14:paraId="296D464B" w14:textId="77777777" w:rsidTr="00780B68">
        <w:trPr>
          <w:trHeight w:val="251"/>
        </w:trPr>
        <w:tc>
          <w:tcPr>
            <w:tcW w:w="2695" w:type="dxa"/>
          </w:tcPr>
          <w:p w14:paraId="38188A36" w14:textId="77777777" w:rsidR="002301BC" w:rsidRPr="00234828" w:rsidRDefault="002301BC" w:rsidP="00780B68">
            <w:pPr>
              <w:pStyle w:val="Heading2"/>
              <w:spacing w:before="120" w:after="120"/>
            </w:pPr>
            <w:bookmarkStart w:id="0" w:name="_Toc78205275"/>
            <w:bookmarkStart w:id="1" w:name="_Toc78205525"/>
            <w:bookmarkStart w:id="2" w:name="_Toc78205595"/>
            <w:bookmarkStart w:id="3" w:name="_Toc78269409"/>
            <w:bookmarkStart w:id="4" w:name="_Toc78269559"/>
            <w:bookmarkStart w:id="5" w:name="_Toc78269685"/>
            <w:r w:rsidRPr="00234828">
              <w:t>Title:</w:t>
            </w:r>
          </w:p>
        </w:tc>
        <w:tc>
          <w:tcPr>
            <w:tcW w:w="7375" w:type="dxa"/>
          </w:tcPr>
          <w:p w14:paraId="207AFDF4" w14:textId="77777777" w:rsidR="002301BC" w:rsidRPr="00092E24" w:rsidRDefault="002301BC" w:rsidP="00780B68">
            <w:pPr>
              <w:pStyle w:val="Heading2"/>
              <w:spacing w:before="120" w:after="120"/>
              <w:rPr>
                <w:b w:val="0"/>
                <w:bCs/>
              </w:rPr>
            </w:pPr>
          </w:p>
        </w:tc>
      </w:tr>
      <w:tr w:rsidR="002301BC" w:rsidRPr="00234828" w14:paraId="5C71D150" w14:textId="77777777" w:rsidTr="00780B68">
        <w:tc>
          <w:tcPr>
            <w:tcW w:w="2695" w:type="dxa"/>
          </w:tcPr>
          <w:p w14:paraId="602E7E1D" w14:textId="77777777" w:rsidR="002301BC" w:rsidRPr="00234828" w:rsidRDefault="002301BC" w:rsidP="00780B68">
            <w:pPr>
              <w:pStyle w:val="Heading2"/>
              <w:spacing w:before="120" w:after="120"/>
            </w:pPr>
            <w:r w:rsidRPr="00234828">
              <w:t>Version Date:</w:t>
            </w:r>
          </w:p>
        </w:tc>
        <w:tc>
          <w:tcPr>
            <w:tcW w:w="7375" w:type="dxa"/>
          </w:tcPr>
          <w:p w14:paraId="72A91AB0" w14:textId="77777777" w:rsidR="002301BC" w:rsidRPr="00092E24" w:rsidRDefault="002301BC" w:rsidP="00780B68">
            <w:pPr>
              <w:pStyle w:val="Heading2"/>
              <w:spacing w:before="120" w:after="120"/>
              <w:rPr>
                <w:b w:val="0"/>
                <w:bCs/>
              </w:rPr>
            </w:pPr>
          </w:p>
        </w:tc>
      </w:tr>
      <w:tr w:rsidR="002301BC" w:rsidRPr="00234828" w14:paraId="4FF70412" w14:textId="77777777" w:rsidTr="00780B68">
        <w:tc>
          <w:tcPr>
            <w:tcW w:w="2695" w:type="dxa"/>
          </w:tcPr>
          <w:p w14:paraId="1577E22D" w14:textId="77777777" w:rsidR="002301BC" w:rsidRPr="00234828" w:rsidRDefault="002301BC" w:rsidP="00780B68">
            <w:pPr>
              <w:pStyle w:val="Heading2"/>
              <w:spacing w:before="120" w:after="120"/>
            </w:pPr>
            <w:r w:rsidRPr="00234828">
              <w:t>Funding Source(s):</w:t>
            </w:r>
          </w:p>
        </w:tc>
        <w:tc>
          <w:tcPr>
            <w:tcW w:w="7375" w:type="dxa"/>
          </w:tcPr>
          <w:p w14:paraId="332C9258" w14:textId="77777777" w:rsidR="002301BC" w:rsidRPr="00092E24" w:rsidRDefault="002301BC" w:rsidP="00780B68">
            <w:pPr>
              <w:pStyle w:val="Heading2"/>
              <w:spacing w:before="120" w:after="120"/>
              <w:rPr>
                <w:b w:val="0"/>
                <w:bCs/>
              </w:rPr>
            </w:pPr>
          </w:p>
        </w:tc>
      </w:tr>
      <w:tr w:rsidR="002301BC" w:rsidRPr="00234828" w14:paraId="407D8C10" w14:textId="77777777" w:rsidTr="00780B68">
        <w:tc>
          <w:tcPr>
            <w:tcW w:w="2695" w:type="dxa"/>
          </w:tcPr>
          <w:p w14:paraId="52641907" w14:textId="77777777" w:rsidR="002301BC" w:rsidRPr="00234828" w:rsidRDefault="002301BC" w:rsidP="00780B68">
            <w:pPr>
              <w:pStyle w:val="Heading2"/>
              <w:spacing w:before="120" w:after="120"/>
            </w:pPr>
            <w:r w:rsidRPr="00234828">
              <w:t>Principal Investigator:</w:t>
            </w:r>
          </w:p>
        </w:tc>
        <w:tc>
          <w:tcPr>
            <w:tcW w:w="7375" w:type="dxa"/>
          </w:tcPr>
          <w:p w14:paraId="6521105C" w14:textId="77777777" w:rsidR="002301BC" w:rsidRPr="00092E24" w:rsidRDefault="002301BC" w:rsidP="00780B68">
            <w:pPr>
              <w:pStyle w:val="Heading2"/>
              <w:spacing w:before="120" w:after="120"/>
              <w:rPr>
                <w:b w:val="0"/>
                <w:bCs/>
              </w:rPr>
            </w:pPr>
          </w:p>
        </w:tc>
      </w:tr>
      <w:tr w:rsidR="002301BC" w:rsidRPr="00234828" w14:paraId="02918707" w14:textId="77777777" w:rsidTr="00780B68">
        <w:tc>
          <w:tcPr>
            <w:tcW w:w="2695" w:type="dxa"/>
          </w:tcPr>
          <w:p w14:paraId="2B731835" w14:textId="77777777" w:rsidR="002301BC" w:rsidRPr="00234828" w:rsidRDefault="002301BC" w:rsidP="00780B68">
            <w:pPr>
              <w:pStyle w:val="Heading2"/>
              <w:spacing w:before="120" w:after="120"/>
            </w:pPr>
            <w:r w:rsidRPr="00234828">
              <w:t>Study Sponsor:</w:t>
            </w:r>
          </w:p>
        </w:tc>
        <w:tc>
          <w:tcPr>
            <w:tcW w:w="7375" w:type="dxa"/>
          </w:tcPr>
          <w:p w14:paraId="79746D49" w14:textId="77777777" w:rsidR="002301BC" w:rsidRPr="00092E24" w:rsidRDefault="002301BC" w:rsidP="00780B68">
            <w:pPr>
              <w:pStyle w:val="Heading2"/>
              <w:spacing w:before="120" w:after="120"/>
              <w:rPr>
                <w:b w:val="0"/>
                <w:bCs/>
              </w:rPr>
            </w:pPr>
          </w:p>
        </w:tc>
      </w:tr>
      <w:tr w:rsidR="002301BC" w:rsidRPr="00234828" w14:paraId="3DA3ADCF" w14:textId="77777777" w:rsidTr="00780B68">
        <w:tc>
          <w:tcPr>
            <w:tcW w:w="2695" w:type="dxa"/>
          </w:tcPr>
          <w:p w14:paraId="23F5D49D" w14:textId="77777777" w:rsidR="002301BC" w:rsidRPr="00234828" w:rsidRDefault="002301BC" w:rsidP="00780B68">
            <w:pPr>
              <w:pStyle w:val="Heading2"/>
              <w:spacing w:before="120" w:after="120"/>
            </w:pPr>
            <w:r w:rsidRPr="00234828">
              <w:t>Participating Sites/Collaborators:</w:t>
            </w:r>
          </w:p>
        </w:tc>
        <w:tc>
          <w:tcPr>
            <w:tcW w:w="7375" w:type="dxa"/>
          </w:tcPr>
          <w:p w14:paraId="28EA3FF0" w14:textId="77777777" w:rsidR="002301BC" w:rsidRPr="00092E24" w:rsidRDefault="002301BC" w:rsidP="00780B68">
            <w:pPr>
              <w:pStyle w:val="Heading2"/>
              <w:spacing w:before="120" w:after="120"/>
              <w:rPr>
                <w:b w:val="0"/>
                <w:bCs/>
              </w:rPr>
            </w:pPr>
          </w:p>
        </w:tc>
      </w:tr>
      <w:tr w:rsidR="002301BC" w:rsidRPr="00234828" w14:paraId="130C36E9" w14:textId="77777777" w:rsidTr="00780B68">
        <w:tc>
          <w:tcPr>
            <w:tcW w:w="2695" w:type="dxa"/>
          </w:tcPr>
          <w:p w14:paraId="4B4FACF3" w14:textId="77777777" w:rsidR="002301BC" w:rsidRPr="00234828" w:rsidRDefault="002301BC" w:rsidP="00780B68">
            <w:pPr>
              <w:spacing w:before="120" w:after="120"/>
              <w:rPr>
                <w:b/>
                <w:bCs/>
              </w:rPr>
            </w:pPr>
            <w:r w:rsidRPr="00234828">
              <w:rPr>
                <w:b/>
                <w:bCs/>
              </w:rPr>
              <w:t>IRB (WRG number):</w:t>
            </w:r>
          </w:p>
        </w:tc>
        <w:tc>
          <w:tcPr>
            <w:tcW w:w="7375" w:type="dxa"/>
          </w:tcPr>
          <w:p w14:paraId="4AAABC72" w14:textId="77777777" w:rsidR="002301BC" w:rsidRPr="00092E24" w:rsidRDefault="002301BC" w:rsidP="00780B68">
            <w:pPr>
              <w:spacing w:before="120" w:after="120"/>
              <w:rPr>
                <w:bCs/>
              </w:rPr>
            </w:pPr>
          </w:p>
        </w:tc>
      </w:tr>
    </w:tbl>
    <w:bookmarkEnd w:id="0"/>
    <w:bookmarkEnd w:id="1"/>
    <w:bookmarkEnd w:id="2"/>
    <w:bookmarkEnd w:id="3"/>
    <w:bookmarkEnd w:id="4"/>
    <w:bookmarkEnd w:id="5"/>
    <w:p w14:paraId="6A9B9C30" w14:textId="58E7B214" w:rsidR="00452B9C" w:rsidRPr="00D9526D" w:rsidRDefault="00452B9C" w:rsidP="00632A31">
      <w:pPr>
        <w:spacing w:before="120" w:after="120" w:line="240" w:lineRule="auto"/>
        <w:rPr>
          <w:i/>
          <w:iCs/>
        </w:rPr>
      </w:pPr>
      <w:r>
        <w:rPr>
          <w:i/>
          <w:iCs/>
        </w:rPr>
        <w:t xml:space="preserve">All above information should be identical to the information provided on page 1 of the Non-Therapeutic </w:t>
      </w:r>
      <w:r w:rsidR="008A2646">
        <w:rPr>
          <w:i/>
          <w:iCs/>
        </w:rPr>
        <w:t xml:space="preserve">or the </w:t>
      </w:r>
      <w:r w:rsidR="00310A0B">
        <w:rPr>
          <w:i/>
          <w:iCs/>
        </w:rPr>
        <w:t xml:space="preserve">Chart Review </w:t>
      </w:r>
      <w:r>
        <w:rPr>
          <w:i/>
          <w:iCs/>
        </w:rPr>
        <w:t>JCTO protocol template</w:t>
      </w:r>
      <w:r w:rsidR="00310A0B">
        <w:rPr>
          <w:i/>
          <w:iCs/>
        </w:rPr>
        <w:t>s</w:t>
      </w:r>
      <w:r>
        <w:rPr>
          <w:i/>
          <w:iCs/>
        </w:rPr>
        <w:t>.</w:t>
      </w:r>
    </w:p>
    <w:p w14:paraId="42CFC8EE" w14:textId="0A4690A0" w:rsidR="001874F0" w:rsidRPr="005D1A51" w:rsidRDefault="001874F0" w:rsidP="001874F0">
      <w:pPr>
        <w:pStyle w:val="Heading2"/>
      </w:pPr>
      <w:r w:rsidRPr="005D1A51">
        <w:t>Background</w:t>
      </w:r>
      <w:r w:rsidR="002301BC">
        <w:t>/Purpose/Study Aims</w:t>
      </w:r>
      <w:r w:rsidRPr="005D1A51">
        <w:t>:</w:t>
      </w:r>
    </w:p>
    <w:p w14:paraId="67DC51DE" w14:textId="553A2A96" w:rsidR="008E6627" w:rsidRDefault="008E6627" w:rsidP="00632A31">
      <w:pPr>
        <w:spacing w:before="120" w:after="120" w:line="240" w:lineRule="auto"/>
        <w:rPr>
          <w:i/>
          <w:iCs/>
        </w:rPr>
      </w:pPr>
      <w:r>
        <w:rPr>
          <w:i/>
          <w:iCs/>
        </w:rPr>
        <w:t>All information provided here should be written in lay terms, assuming an unfamiliar audience.  This will likely require rewording of the information from Section</w:t>
      </w:r>
      <w:r w:rsidR="00C47A8C">
        <w:rPr>
          <w:i/>
          <w:iCs/>
        </w:rPr>
        <w:t>s</w:t>
      </w:r>
      <w:r>
        <w:rPr>
          <w:i/>
          <w:iCs/>
        </w:rPr>
        <w:t xml:space="preserve"> </w:t>
      </w:r>
      <w:r w:rsidR="00C47A8C">
        <w:rPr>
          <w:i/>
          <w:iCs/>
        </w:rPr>
        <w:t xml:space="preserve">1, 1.1, and </w:t>
      </w:r>
      <w:r w:rsidR="002D35CD">
        <w:rPr>
          <w:i/>
          <w:iCs/>
        </w:rPr>
        <w:t>2</w:t>
      </w:r>
      <w:r>
        <w:rPr>
          <w:i/>
          <w:iCs/>
        </w:rPr>
        <w:t xml:space="preserve"> of the </w:t>
      </w:r>
      <w:r w:rsidR="002D35CD">
        <w:rPr>
          <w:i/>
          <w:iCs/>
        </w:rPr>
        <w:t>Non-</w:t>
      </w:r>
      <w:r>
        <w:rPr>
          <w:i/>
          <w:iCs/>
        </w:rPr>
        <w:t xml:space="preserve">Therapeutic </w:t>
      </w:r>
      <w:r w:rsidR="00927E9D">
        <w:rPr>
          <w:i/>
          <w:iCs/>
        </w:rPr>
        <w:t>or</w:t>
      </w:r>
      <w:r w:rsidR="00794731">
        <w:rPr>
          <w:i/>
          <w:iCs/>
        </w:rPr>
        <w:t xml:space="preserve"> Chart Review </w:t>
      </w:r>
      <w:r>
        <w:rPr>
          <w:i/>
          <w:iCs/>
        </w:rPr>
        <w:t>JCTO protocol template</w:t>
      </w:r>
      <w:r w:rsidR="00794731">
        <w:rPr>
          <w:i/>
          <w:iCs/>
        </w:rPr>
        <w:t>s</w:t>
      </w:r>
      <w:r>
        <w:rPr>
          <w:i/>
          <w:iCs/>
        </w:rPr>
        <w:t xml:space="preserve">.  Please only provide a concise summary, do not copy/paste the information from the JCTO protocol template.  </w:t>
      </w:r>
    </w:p>
    <w:p w14:paraId="3D98CC20" w14:textId="62BFE3A2" w:rsidR="006778E2" w:rsidRPr="005D1A51" w:rsidRDefault="006778E2" w:rsidP="006778E2">
      <w:pPr>
        <w:pStyle w:val="Heading2"/>
      </w:pPr>
      <w:r w:rsidRPr="005D1A51">
        <w:t>Adequacy of Resources/Qualifications:</w:t>
      </w:r>
    </w:p>
    <w:p w14:paraId="2E8236F5" w14:textId="7FDA5A4D" w:rsidR="00E075DB" w:rsidRPr="00507AD3" w:rsidRDefault="00E075DB" w:rsidP="00632A31">
      <w:pPr>
        <w:pStyle w:val="Footer"/>
        <w:tabs>
          <w:tab w:val="left" w:pos="360"/>
          <w:tab w:val="left" w:pos="720"/>
          <w:tab w:val="left" w:pos="1080"/>
          <w:tab w:val="left" w:pos="1440"/>
          <w:tab w:val="left" w:pos="1800"/>
          <w:tab w:val="left" w:pos="2160"/>
          <w:tab w:val="left" w:pos="2851"/>
          <w:tab w:val="left" w:pos="3600"/>
        </w:tabs>
        <w:spacing w:before="120" w:after="120"/>
        <w:rPr>
          <w:rFonts w:cs="Arial"/>
          <w:i/>
        </w:rPr>
      </w:pPr>
      <w:r>
        <w:rPr>
          <w:rFonts w:cs="Arial"/>
          <w:i/>
        </w:rPr>
        <w:t>There is no corresponding section of the Non-</w:t>
      </w:r>
      <w:r>
        <w:rPr>
          <w:i/>
          <w:iCs/>
        </w:rPr>
        <w:t xml:space="preserve">Therapeutic </w:t>
      </w:r>
      <w:r w:rsidR="000D6B45">
        <w:rPr>
          <w:i/>
          <w:iCs/>
        </w:rPr>
        <w:t xml:space="preserve">or Chart Review </w:t>
      </w:r>
      <w:r>
        <w:rPr>
          <w:i/>
          <w:iCs/>
        </w:rPr>
        <w:t>JCTO protocol template to assist with this portion of the IRB Review Application.  Please provide the prompted information.</w:t>
      </w:r>
    </w:p>
    <w:p w14:paraId="2C20644C" w14:textId="77777777" w:rsidR="001874F0" w:rsidRPr="005D1A51" w:rsidRDefault="001874F0" w:rsidP="001874F0">
      <w:pPr>
        <w:pStyle w:val="Heading2"/>
      </w:pPr>
      <w:r w:rsidRPr="005D1A51">
        <w:t>Study Population:</w:t>
      </w:r>
    </w:p>
    <w:p w14:paraId="7F66BA06" w14:textId="18D97CB8" w:rsidR="0058181E" w:rsidRPr="002B0A5D" w:rsidRDefault="0058181E" w:rsidP="00632A31">
      <w:pPr>
        <w:spacing w:before="120" w:after="120" w:line="240" w:lineRule="auto"/>
        <w:rPr>
          <w:i/>
          <w:iCs/>
        </w:rPr>
      </w:pPr>
      <w:r>
        <w:rPr>
          <w:i/>
          <w:iCs/>
        </w:rPr>
        <w:t>Using section 4.1, 4.2, and 4.3 of the</w:t>
      </w:r>
      <w:r w:rsidR="004631FF">
        <w:rPr>
          <w:i/>
          <w:iCs/>
        </w:rPr>
        <w:t xml:space="preserve"> Non-</w:t>
      </w:r>
      <w:r>
        <w:rPr>
          <w:i/>
          <w:iCs/>
        </w:rPr>
        <w:t>Therapeutic JCTO protocol template</w:t>
      </w:r>
      <w:r w:rsidR="00396206">
        <w:rPr>
          <w:i/>
          <w:iCs/>
        </w:rPr>
        <w:t xml:space="preserve"> or Section 2.3 of the Chart Review JCTO protocol template</w:t>
      </w:r>
      <w:r>
        <w:rPr>
          <w:i/>
          <w:iCs/>
        </w:rPr>
        <w:t xml:space="preserve">, please provide detailed information to describe the participant population.  </w:t>
      </w:r>
      <w:r w:rsidR="003472E1">
        <w:rPr>
          <w:i/>
          <w:iCs/>
        </w:rPr>
        <w:t>For the</w:t>
      </w:r>
      <w:r w:rsidR="009F7C37">
        <w:rPr>
          <w:i/>
          <w:iCs/>
        </w:rPr>
        <w:t xml:space="preserve"> </w:t>
      </w:r>
      <w:r w:rsidR="004631FF">
        <w:rPr>
          <w:i/>
          <w:iCs/>
        </w:rPr>
        <w:t>Non-</w:t>
      </w:r>
      <w:r>
        <w:rPr>
          <w:i/>
          <w:iCs/>
        </w:rPr>
        <w:t>Therapeutic JCTO protocol template</w:t>
      </w:r>
      <w:r w:rsidR="003472E1">
        <w:rPr>
          <w:i/>
          <w:iCs/>
        </w:rPr>
        <w:t>, this may require rewording as the protocol</w:t>
      </w:r>
      <w:r>
        <w:rPr>
          <w:i/>
          <w:iCs/>
        </w:rPr>
        <w:t xml:space="preserve"> prompts for a general description.  All exclusion criteria require a justification, rather than a simple listing, for the IRB Review Application.  </w:t>
      </w:r>
    </w:p>
    <w:p w14:paraId="6CEF5112" w14:textId="77777777" w:rsidR="001874F0" w:rsidRPr="005D1A51" w:rsidRDefault="001874F0" w:rsidP="001874F0">
      <w:pPr>
        <w:pStyle w:val="Heading2"/>
      </w:pPr>
      <w:r w:rsidRPr="005D1A51">
        <w:lastRenderedPageBreak/>
        <w:t>Vulnerable Populations:</w:t>
      </w:r>
    </w:p>
    <w:p w14:paraId="7D40C723" w14:textId="37FF5D4A" w:rsidR="00C70E26" w:rsidRPr="00507AD3" w:rsidRDefault="00FA1CCB" w:rsidP="00632A31">
      <w:pPr>
        <w:pStyle w:val="Footer"/>
        <w:tabs>
          <w:tab w:val="left" w:pos="360"/>
          <w:tab w:val="left" w:pos="720"/>
          <w:tab w:val="left" w:pos="1080"/>
          <w:tab w:val="left" w:pos="1440"/>
          <w:tab w:val="left" w:pos="1800"/>
          <w:tab w:val="left" w:pos="2160"/>
          <w:tab w:val="left" w:pos="2851"/>
          <w:tab w:val="left" w:pos="3600"/>
        </w:tabs>
        <w:spacing w:before="120" w:after="120"/>
        <w:rPr>
          <w:rFonts w:cs="Arial"/>
          <w:i/>
        </w:rPr>
      </w:pPr>
      <w:r>
        <w:rPr>
          <w:rFonts w:cs="Arial"/>
          <w:i/>
          <w:iCs/>
        </w:rPr>
        <w:t>Confirm the details provided here are in line with the information provided in portions of section 4.4 of the Non-</w:t>
      </w:r>
      <w:r>
        <w:rPr>
          <w:i/>
          <w:iCs/>
        </w:rPr>
        <w:t xml:space="preserve">Therapeutic JCTO protocol template.  You may need to expand upon the described safeguards to be sure it includes steps taken </w:t>
      </w:r>
      <w:proofErr w:type="gramStart"/>
      <w:r>
        <w:rPr>
          <w:i/>
          <w:iCs/>
        </w:rPr>
        <w:t>in regard to</w:t>
      </w:r>
      <w:proofErr w:type="gramEnd"/>
      <w:r>
        <w:rPr>
          <w:i/>
          <w:iCs/>
        </w:rPr>
        <w:t xml:space="preserve"> the consent process.  See IRB policies for guidance as needed.</w:t>
      </w:r>
      <w:r w:rsidR="00C70E26">
        <w:rPr>
          <w:i/>
          <w:iCs/>
        </w:rPr>
        <w:t xml:space="preserve">  </w:t>
      </w:r>
      <w:r w:rsidR="00C70E26">
        <w:rPr>
          <w:rFonts w:cs="Arial"/>
          <w:i/>
        </w:rPr>
        <w:t xml:space="preserve">There is no corresponding section of the </w:t>
      </w:r>
      <w:r w:rsidR="00C70E26">
        <w:rPr>
          <w:i/>
          <w:iCs/>
        </w:rPr>
        <w:t>Chart Review JCTO protocol template to assist with this portion of the IRB Review Application.  Please provide the prompted information</w:t>
      </w:r>
      <w:r w:rsidR="008D552F">
        <w:rPr>
          <w:i/>
          <w:iCs/>
        </w:rPr>
        <w:t xml:space="preserve"> as applicable</w:t>
      </w:r>
      <w:r w:rsidR="00C70E26">
        <w:rPr>
          <w:i/>
          <w:iCs/>
        </w:rPr>
        <w:t>.</w:t>
      </w:r>
    </w:p>
    <w:p w14:paraId="0A1399A2" w14:textId="0200F0F1" w:rsidR="00A3713D" w:rsidRPr="005D1A51" w:rsidRDefault="00A3713D" w:rsidP="00A3713D">
      <w:pPr>
        <w:pStyle w:val="Heading2"/>
      </w:pPr>
      <w:r w:rsidRPr="005D1A51">
        <w:t>Recruitment Process:</w:t>
      </w:r>
    </w:p>
    <w:p w14:paraId="0AFE1AEB" w14:textId="1836EE37" w:rsidR="00EE7CC6" w:rsidRPr="00CF5B22" w:rsidRDefault="00EE7CC6" w:rsidP="00632A31">
      <w:pPr>
        <w:spacing w:before="120" w:after="120" w:line="240" w:lineRule="auto"/>
        <w:rPr>
          <w:i/>
          <w:iCs/>
        </w:rPr>
      </w:pPr>
      <w:r>
        <w:rPr>
          <w:i/>
          <w:iCs/>
        </w:rPr>
        <w:t>You may use portions of section 4.</w:t>
      </w:r>
      <w:r w:rsidR="00491617">
        <w:rPr>
          <w:i/>
          <w:iCs/>
        </w:rPr>
        <w:t>4</w:t>
      </w:r>
      <w:r>
        <w:rPr>
          <w:i/>
          <w:iCs/>
        </w:rPr>
        <w:t xml:space="preserve"> of the </w:t>
      </w:r>
      <w:r w:rsidR="00491617">
        <w:rPr>
          <w:i/>
          <w:iCs/>
        </w:rPr>
        <w:t>Non-</w:t>
      </w:r>
      <w:r>
        <w:rPr>
          <w:i/>
          <w:iCs/>
        </w:rPr>
        <w:t xml:space="preserve">Therapeutic JCTO protocol template </w:t>
      </w:r>
      <w:r w:rsidR="008A2646">
        <w:rPr>
          <w:i/>
          <w:iCs/>
        </w:rPr>
        <w:t>or</w:t>
      </w:r>
      <w:r w:rsidR="006C45D4">
        <w:rPr>
          <w:i/>
          <w:iCs/>
        </w:rPr>
        <w:t xml:space="preserve"> section 2.3 of the Chart Review JCTO protocol template </w:t>
      </w:r>
      <w:r>
        <w:rPr>
          <w:i/>
          <w:iCs/>
        </w:rPr>
        <w:t>as a guide, but please expand your response to include when you will identify potential participants/data/sources.  Overall, this section must provide a detailed plan of how all participants will be approached/recruited</w:t>
      </w:r>
      <w:r w:rsidR="00BD6B6B">
        <w:rPr>
          <w:i/>
          <w:iCs/>
        </w:rPr>
        <w:t xml:space="preserve"> where applicable</w:t>
      </w:r>
      <w:r>
        <w:rPr>
          <w:i/>
          <w:iCs/>
        </w:rPr>
        <w:t>.  Note, all advertising/recruitment materials should be described and included with your IRB application</w:t>
      </w:r>
      <w:r w:rsidR="00BD6B6B">
        <w:rPr>
          <w:i/>
          <w:iCs/>
        </w:rPr>
        <w:t xml:space="preserve"> also when applicable.</w:t>
      </w:r>
    </w:p>
    <w:p w14:paraId="3148E64F" w14:textId="791DD2B2" w:rsidR="00A3713D" w:rsidRPr="005D1A51" w:rsidRDefault="00A3713D" w:rsidP="00A3713D">
      <w:pPr>
        <w:pStyle w:val="Heading2"/>
      </w:pPr>
      <w:r w:rsidRPr="005D1A51">
        <w:t>Screening Procedures:</w:t>
      </w:r>
    </w:p>
    <w:p w14:paraId="5A7D3A2F" w14:textId="0419884A" w:rsidR="00A3713D" w:rsidRPr="00881712" w:rsidRDefault="00F7721D" w:rsidP="00632A31">
      <w:pPr>
        <w:pStyle w:val="Footer"/>
        <w:tabs>
          <w:tab w:val="left" w:pos="360"/>
          <w:tab w:val="left" w:pos="720"/>
          <w:tab w:val="left" w:pos="1080"/>
          <w:tab w:val="left" w:pos="1440"/>
          <w:tab w:val="left" w:pos="1800"/>
          <w:tab w:val="left" w:pos="2160"/>
          <w:tab w:val="left" w:pos="2851"/>
          <w:tab w:val="left" w:pos="3600"/>
        </w:tabs>
        <w:spacing w:before="120" w:after="120"/>
        <w:rPr>
          <w:rFonts w:cs="Arial"/>
          <w:i/>
        </w:rPr>
      </w:pPr>
      <w:r>
        <w:rPr>
          <w:rFonts w:cs="Arial"/>
          <w:i/>
          <w:iCs/>
        </w:rPr>
        <w:t xml:space="preserve">Only screening numbers are included in section 4.4 of the Non-Therapeutic JCTO protocol template.  </w:t>
      </w:r>
      <w:r w:rsidR="005E60FD">
        <w:rPr>
          <w:rFonts w:cs="Arial"/>
          <w:i/>
          <w:iCs/>
        </w:rPr>
        <w:t xml:space="preserve">You will need to expand on this following the guidance </w:t>
      </w:r>
      <w:r w:rsidR="008F34E9">
        <w:rPr>
          <w:rFonts w:cs="Arial"/>
          <w:i/>
          <w:iCs/>
        </w:rPr>
        <w:t xml:space="preserve">provided </w:t>
      </w:r>
      <w:r w:rsidR="005E60FD">
        <w:rPr>
          <w:rFonts w:cs="Arial"/>
          <w:i/>
          <w:iCs/>
        </w:rPr>
        <w:t xml:space="preserve">in the IRB Review Application. </w:t>
      </w:r>
      <w:r w:rsidR="00881712">
        <w:rPr>
          <w:rFonts w:cs="Arial"/>
          <w:i/>
          <w:iCs/>
        </w:rPr>
        <w:t xml:space="preserve">  </w:t>
      </w:r>
      <w:r w:rsidR="00881712">
        <w:rPr>
          <w:rFonts w:cs="Arial"/>
          <w:i/>
        </w:rPr>
        <w:t xml:space="preserve">There is no corresponding section of the </w:t>
      </w:r>
      <w:r w:rsidR="00881712">
        <w:rPr>
          <w:i/>
          <w:iCs/>
        </w:rPr>
        <w:t>Chart Review JCTO protocol template to assist with this portion of the IRB Review Application.  Please provide the prompted information if applicable.</w:t>
      </w:r>
    </w:p>
    <w:p w14:paraId="176D8374" w14:textId="77777777" w:rsidR="00A3713D" w:rsidRPr="005D1A51" w:rsidRDefault="00A3713D" w:rsidP="00A3713D">
      <w:pPr>
        <w:pStyle w:val="Heading2"/>
      </w:pPr>
      <w:r w:rsidRPr="005D1A51">
        <w:t>Informed Consent Process:</w:t>
      </w:r>
    </w:p>
    <w:p w14:paraId="15CDD8D5" w14:textId="6C3ADFB6" w:rsidR="008C3CCE" w:rsidRDefault="008C3CCE" w:rsidP="00632A31">
      <w:pPr>
        <w:pStyle w:val="Footer"/>
        <w:tabs>
          <w:tab w:val="left" w:pos="360"/>
          <w:tab w:val="left" w:pos="720"/>
          <w:tab w:val="left" w:pos="1080"/>
          <w:tab w:val="left" w:pos="1440"/>
          <w:tab w:val="left" w:pos="1800"/>
          <w:tab w:val="left" w:pos="2160"/>
          <w:tab w:val="left" w:pos="2851"/>
          <w:tab w:val="left" w:pos="3600"/>
        </w:tabs>
        <w:spacing w:before="120" w:after="120"/>
        <w:rPr>
          <w:i/>
          <w:iCs/>
        </w:rPr>
      </w:pPr>
      <w:r>
        <w:rPr>
          <w:i/>
          <w:iCs/>
        </w:rPr>
        <w:t xml:space="preserve">Do not copy/paste section </w:t>
      </w:r>
      <w:r w:rsidR="003569B2">
        <w:rPr>
          <w:i/>
          <w:iCs/>
        </w:rPr>
        <w:t>7.2.3</w:t>
      </w:r>
      <w:r>
        <w:rPr>
          <w:i/>
          <w:iCs/>
        </w:rPr>
        <w:t xml:space="preserve"> of the </w:t>
      </w:r>
      <w:r w:rsidR="003569B2">
        <w:rPr>
          <w:i/>
          <w:iCs/>
        </w:rPr>
        <w:t>Non-</w:t>
      </w:r>
      <w:r>
        <w:rPr>
          <w:i/>
          <w:iCs/>
        </w:rPr>
        <w:t xml:space="preserve">Therapeutic JCTO protocol template.  You will need to provide additional information, as prompted, in the IRB Review Application to address all regulatory requirements.  The information required here cannot be found in the </w:t>
      </w:r>
      <w:r w:rsidR="003569B2">
        <w:rPr>
          <w:i/>
          <w:iCs/>
        </w:rPr>
        <w:t>Non-</w:t>
      </w:r>
      <w:r>
        <w:rPr>
          <w:i/>
          <w:iCs/>
        </w:rPr>
        <w:t xml:space="preserve">Therapeutic JCTO protocol template.  </w:t>
      </w:r>
    </w:p>
    <w:p w14:paraId="41AC3E7B" w14:textId="3C251B8D" w:rsidR="004569A4" w:rsidRPr="00203694" w:rsidRDefault="004569A4" w:rsidP="00632A31">
      <w:pPr>
        <w:pStyle w:val="Footer"/>
        <w:tabs>
          <w:tab w:val="left" w:pos="360"/>
          <w:tab w:val="left" w:pos="720"/>
          <w:tab w:val="left" w:pos="1080"/>
          <w:tab w:val="left" w:pos="1440"/>
          <w:tab w:val="left" w:pos="1800"/>
          <w:tab w:val="left" w:pos="2160"/>
          <w:tab w:val="left" w:pos="2851"/>
          <w:tab w:val="left" w:pos="3600"/>
        </w:tabs>
        <w:spacing w:before="120" w:after="120"/>
        <w:rPr>
          <w:rFonts w:cs="Arial"/>
          <w:b/>
          <w:bCs/>
          <w:i/>
          <w:u w:val="single"/>
        </w:rPr>
      </w:pPr>
      <w:r w:rsidRPr="00203694">
        <w:rPr>
          <w:b/>
          <w:bCs/>
          <w:i/>
          <w:iCs/>
          <w:u w:val="single"/>
        </w:rPr>
        <w:t xml:space="preserve">Note, informed consent is not automatically waived for chart/tissue review studies.  Please review the waiver criteria </w:t>
      </w:r>
      <w:r w:rsidR="00045FE9" w:rsidRPr="00203694">
        <w:rPr>
          <w:b/>
          <w:bCs/>
          <w:i/>
          <w:iCs/>
          <w:u w:val="single"/>
        </w:rPr>
        <w:t>cited</w:t>
      </w:r>
      <w:r w:rsidRPr="00203694">
        <w:rPr>
          <w:b/>
          <w:bCs/>
          <w:i/>
          <w:iCs/>
          <w:u w:val="single"/>
        </w:rPr>
        <w:t xml:space="preserve"> </w:t>
      </w:r>
      <w:r w:rsidR="00045FE9" w:rsidRPr="00203694">
        <w:rPr>
          <w:b/>
          <w:bCs/>
          <w:i/>
          <w:iCs/>
          <w:u w:val="single"/>
        </w:rPr>
        <w:t xml:space="preserve">in </w:t>
      </w:r>
      <w:r w:rsidRPr="00203694">
        <w:rPr>
          <w:b/>
          <w:bCs/>
          <w:i/>
          <w:iCs/>
          <w:u w:val="single"/>
        </w:rPr>
        <w:t>the IRB Review Application.</w:t>
      </w:r>
      <w:r w:rsidR="0043744A" w:rsidRPr="00203694">
        <w:rPr>
          <w:b/>
          <w:bCs/>
          <w:i/>
          <w:iCs/>
          <w:u w:val="single"/>
        </w:rPr>
        <w:t xml:space="preserve">  These criteria must be satisfied, otherwise informed consent is required.</w:t>
      </w:r>
    </w:p>
    <w:p w14:paraId="1017D7AB" w14:textId="770B02DF" w:rsidR="00F96F8A" w:rsidRPr="005D1A51" w:rsidRDefault="00F96F8A" w:rsidP="00822AEA">
      <w:pPr>
        <w:pStyle w:val="Heading2"/>
      </w:pPr>
      <w:r w:rsidRPr="005D1A51">
        <w:t>HIPAA Authorization:</w:t>
      </w:r>
    </w:p>
    <w:p w14:paraId="2BEA8A43" w14:textId="1BFF44AD" w:rsidR="419319EC" w:rsidRDefault="00610A3A" w:rsidP="00632A31">
      <w:pPr>
        <w:spacing w:before="120" w:after="120" w:line="240" w:lineRule="auto"/>
        <w:rPr>
          <w:i/>
          <w:iCs/>
        </w:rPr>
      </w:pPr>
      <w:r>
        <w:rPr>
          <w:i/>
          <w:iCs/>
        </w:rPr>
        <w:t>The information required here cannot be found in one area of the Non-Therapeutic JCTO protocol template.  Although some information may be included in subsections throughout the protocol template, additional information is required for IRB Review.  Please address all prompted information in the IRB Review Application to address regulatory requirements.</w:t>
      </w:r>
    </w:p>
    <w:p w14:paraId="38552521" w14:textId="2F1E1923" w:rsidR="00D7502A" w:rsidRPr="00507AD3" w:rsidRDefault="00D7502A" w:rsidP="00632A31">
      <w:pPr>
        <w:pStyle w:val="Footer"/>
        <w:tabs>
          <w:tab w:val="left" w:pos="360"/>
          <w:tab w:val="left" w:pos="720"/>
          <w:tab w:val="left" w:pos="1080"/>
          <w:tab w:val="left" w:pos="1440"/>
          <w:tab w:val="left" w:pos="1800"/>
          <w:tab w:val="left" w:pos="2160"/>
          <w:tab w:val="left" w:pos="2851"/>
          <w:tab w:val="left" w:pos="3600"/>
        </w:tabs>
        <w:spacing w:before="120" w:after="120"/>
        <w:rPr>
          <w:rFonts w:cs="Arial"/>
          <w:i/>
        </w:rPr>
      </w:pPr>
      <w:r>
        <w:rPr>
          <w:i/>
          <w:iCs/>
        </w:rPr>
        <w:t>Also, there</w:t>
      </w:r>
      <w:r>
        <w:rPr>
          <w:rFonts w:cs="Arial"/>
          <w:i/>
        </w:rPr>
        <w:t xml:space="preserve"> is no corresponding section of the </w:t>
      </w:r>
      <w:r>
        <w:rPr>
          <w:i/>
          <w:iCs/>
        </w:rPr>
        <w:t>Chart Review JCTO protocol template to assist with this portion of the IRB Review Application.  Please provide the prompted information.</w:t>
      </w:r>
    </w:p>
    <w:p w14:paraId="1FF477F3" w14:textId="74EA5221" w:rsidR="00A3713D" w:rsidRPr="005D1A51" w:rsidRDefault="00A3713D" w:rsidP="00A3713D">
      <w:pPr>
        <w:pStyle w:val="Heading2"/>
      </w:pPr>
      <w:r w:rsidRPr="005D1A51">
        <w:t>Data Collection Procedures:</w:t>
      </w:r>
    </w:p>
    <w:p w14:paraId="501258BE" w14:textId="1C7E3380" w:rsidR="006778E2" w:rsidRPr="00FE4974" w:rsidRDefault="00602952" w:rsidP="00632A31">
      <w:pPr>
        <w:spacing w:before="120" w:after="120" w:line="240" w:lineRule="auto"/>
        <w:rPr>
          <w:i/>
          <w:iCs/>
        </w:rPr>
      </w:pPr>
      <w:r>
        <w:rPr>
          <w:rFonts w:cs="Arial"/>
          <w:i/>
          <w:iCs/>
        </w:rPr>
        <w:t>You may use information from section 3 of the Non-</w:t>
      </w:r>
      <w:r>
        <w:rPr>
          <w:i/>
          <w:iCs/>
        </w:rPr>
        <w:t xml:space="preserve">Therapeutic JCTO protocol template </w:t>
      </w:r>
      <w:r w:rsidR="00401772">
        <w:rPr>
          <w:i/>
          <w:iCs/>
        </w:rPr>
        <w:t xml:space="preserve">or section </w:t>
      </w:r>
      <w:r w:rsidR="00D31BB4">
        <w:rPr>
          <w:i/>
          <w:iCs/>
        </w:rPr>
        <w:t>2.1</w:t>
      </w:r>
      <w:r w:rsidR="00401772">
        <w:rPr>
          <w:i/>
          <w:iCs/>
        </w:rPr>
        <w:t xml:space="preserve"> of the Chart Review JCTO protocol template </w:t>
      </w:r>
      <w:r>
        <w:rPr>
          <w:rFonts w:cs="Arial"/>
          <w:i/>
          <w:iCs/>
        </w:rPr>
        <w:t xml:space="preserve">as a guide, but rewording </w:t>
      </w:r>
      <w:r w:rsidR="00D12F33">
        <w:rPr>
          <w:rFonts w:cs="Arial"/>
          <w:i/>
          <w:iCs/>
        </w:rPr>
        <w:t>may</w:t>
      </w:r>
      <w:r>
        <w:rPr>
          <w:rFonts w:cs="Arial"/>
          <w:i/>
          <w:iCs/>
        </w:rPr>
        <w:t xml:space="preserve"> be required to provide lay terms, assuming an unfamiliar audience.  Please summarize the information provided </w:t>
      </w:r>
      <w:r w:rsidR="00003162">
        <w:rPr>
          <w:rFonts w:cs="Arial"/>
          <w:i/>
          <w:iCs/>
        </w:rPr>
        <w:t>in this section</w:t>
      </w:r>
      <w:r>
        <w:rPr>
          <w:rFonts w:cs="Arial"/>
          <w:i/>
          <w:iCs/>
        </w:rPr>
        <w:t>. Include a concise and clear description of study activities/procedures</w:t>
      </w:r>
      <w:r w:rsidR="00D31BB4">
        <w:rPr>
          <w:rFonts w:cs="Arial"/>
          <w:i/>
          <w:iCs/>
        </w:rPr>
        <w:t xml:space="preserve"> or data collection methods</w:t>
      </w:r>
      <w:r>
        <w:rPr>
          <w:rFonts w:cs="Arial"/>
          <w:i/>
          <w:iCs/>
        </w:rPr>
        <w:t xml:space="preserve"> addressing the previously mentioned study objectives, describing how data will be captured.  Note, less information is required in the IRB Review Application than the </w:t>
      </w:r>
      <w:r w:rsidR="0017046C">
        <w:rPr>
          <w:rFonts w:cs="Arial"/>
          <w:i/>
          <w:iCs/>
        </w:rPr>
        <w:t>Non-</w:t>
      </w:r>
      <w:r>
        <w:rPr>
          <w:rFonts w:cs="Arial"/>
          <w:i/>
          <w:iCs/>
        </w:rPr>
        <w:t xml:space="preserve">Therapeutic JCTO protocol template; however, this summary must include all project procedures, interventions, assessment, and </w:t>
      </w:r>
      <w:r>
        <w:rPr>
          <w:rFonts w:cs="Arial"/>
          <w:i/>
          <w:iCs/>
        </w:rPr>
        <w:lastRenderedPageBreak/>
        <w:t xml:space="preserve">participant activities.  All documents/surveys/etc. utilized will need to be included with your IRB </w:t>
      </w:r>
      <w:r w:rsidRPr="00FE4974">
        <w:rPr>
          <w:rFonts w:cs="Arial"/>
          <w:i/>
          <w:iCs/>
        </w:rPr>
        <w:t>application.</w:t>
      </w:r>
      <w:r w:rsidR="00FE4974" w:rsidRPr="00FE4974">
        <w:rPr>
          <w:i/>
          <w:iCs/>
        </w:rPr>
        <w:t xml:space="preserve">  </w:t>
      </w:r>
      <w:r w:rsidR="006778E2" w:rsidRPr="00FE4974">
        <w:rPr>
          <w:rFonts w:cs="Arial"/>
          <w:i/>
          <w:iCs/>
        </w:rPr>
        <w:t>If you will be receiving/sending data to and from another institution, indicate which institution.</w:t>
      </w:r>
    </w:p>
    <w:p w14:paraId="50E946F8" w14:textId="77777777" w:rsidR="00A3713D" w:rsidRPr="005D1A51" w:rsidRDefault="00A3713D" w:rsidP="00A3713D">
      <w:pPr>
        <w:pStyle w:val="Heading2"/>
      </w:pPr>
      <w:r w:rsidRPr="005D1A51">
        <w:t>Study Duration/ Study Timeline:</w:t>
      </w:r>
    </w:p>
    <w:p w14:paraId="25023E47" w14:textId="308A74D1" w:rsidR="00296A34" w:rsidRPr="00507AD3" w:rsidRDefault="00296A34" w:rsidP="00632A31">
      <w:pPr>
        <w:pStyle w:val="Footer"/>
        <w:tabs>
          <w:tab w:val="left" w:pos="360"/>
          <w:tab w:val="left" w:pos="720"/>
          <w:tab w:val="left" w:pos="1080"/>
          <w:tab w:val="left" w:pos="1440"/>
          <w:tab w:val="left" w:pos="1800"/>
          <w:tab w:val="left" w:pos="2160"/>
          <w:tab w:val="left" w:pos="2851"/>
          <w:tab w:val="left" w:pos="3600"/>
        </w:tabs>
        <w:spacing w:before="120" w:after="120"/>
        <w:rPr>
          <w:rFonts w:cs="Arial"/>
          <w:i/>
        </w:rPr>
      </w:pPr>
      <w:r>
        <w:rPr>
          <w:rFonts w:cs="Arial"/>
          <w:i/>
        </w:rPr>
        <w:t>There is no corresponding section of the Non-</w:t>
      </w:r>
      <w:r>
        <w:rPr>
          <w:i/>
          <w:iCs/>
        </w:rPr>
        <w:t>Therapeutic or Chart Review JCTO protocol template to assist with this portion of the IRB Review Application.  Please provide the prompted information.</w:t>
      </w:r>
    </w:p>
    <w:p w14:paraId="1755815A" w14:textId="77777777" w:rsidR="00A3713D" w:rsidRPr="005D1A51" w:rsidRDefault="00A3713D" w:rsidP="00A16219">
      <w:pPr>
        <w:pStyle w:val="Heading2"/>
      </w:pPr>
      <w:r w:rsidRPr="005D1A51">
        <w:t>Study Locations:</w:t>
      </w:r>
    </w:p>
    <w:p w14:paraId="65854891" w14:textId="29A45B20" w:rsidR="00DC0957" w:rsidRPr="00B965AA" w:rsidRDefault="00DC0957" w:rsidP="00632A31">
      <w:pPr>
        <w:spacing w:before="120" w:after="120" w:line="240" w:lineRule="auto"/>
        <w:rPr>
          <w:rFonts w:cs="Arial"/>
        </w:rPr>
      </w:pPr>
      <w:r>
        <w:rPr>
          <w:rFonts w:cs="Arial"/>
          <w:i/>
          <w:iCs/>
        </w:rPr>
        <w:t xml:space="preserve">Contrary to the Non-Therapeutic JCTO protocol template, this section must include more than a list of sites enrolling participants, number of sites, or sites for recruitment. Please refer to the IRB Review Application for specific guidance.   </w:t>
      </w:r>
      <w:r w:rsidR="003C7CF2">
        <w:rPr>
          <w:rFonts w:cs="Arial"/>
          <w:i/>
          <w:iCs/>
        </w:rPr>
        <w:t>You may use section 5.2 of the Chart Review JCTO protocol template as a guide.</w:t>
      </w:r>
    </w:p>
    <w:p w14:paraId="18DF67BD" w14:textId="15CEE3D8" w:rsidR="001C2894" w:rsidRPr="005D1A51" w:rsidRDefault="001C2894" w:rsidP="001C2894">
      <w:pPr>
        <w:pStyle w:val="Heading2"/>
      </w:pPr>
      <w:bookmarkStart w:id="6" w:name="_Hlk78269311"/>
      <w:r w:rsidRPr="005D1A51">
        <w:t>International Research:</w:t>
      </w:r>
    </w:p>
    <w:bookmarkEnd w:id="6"/>
    <w:p w14:paraId="4ADD5433" w14:textId="729927CC" w:rsidR="00395DAC" w:rsidRPr="00507AD3" w:rsidRDefault="00395DAC" w:rsidP="00632A31">
      <w:pPr>
        <w:pStyle w:val="Footer"/>
        <w:tabs>
          <w:tab w:val="left" w:pos="360"/>
          <w:tab w:val="left" w:pos="720"/>
          <w:tab w:val="left" w:pos="1080"/>
          <w:tab w:val="left" w:pos="1440"/>
          <w:tab w:val="left" w:pos="1800"/>
          <w:tab w:val="left" w:pos="2160"/>
          <w:tab w:val="left" w:pos="2851"/>
          <w:tab w:val="left" w:pos="3600"/>
        </w:tabs>
        <w:spacing w:before="120" w:after="120"/>
        <w:rPr>
          <w:rFonts w:cs="Arial"/>
          <w:i/>
        </w:rPr>
      </w:pPr>
      <w:r>
        <w:rPr>
          <w:rFonts w:cs="Arial"/>
          <w:i/>
        </w:rPr>
        <w:t>There is no corresponding section of the Non-</w:t>
      </w:r>
      <w:r>
        <w:rPr>
          <w:i/>
          <w:iCs/>
        </w:rPr>
        <w:t>Therapeutic or Chart Review JCTO protocol template to assist with this portion of the IRB Review Application.  Please provide the prompted information.</w:t>
      </w:r>
    </w:p>
    <w:p w14:paraId="6F1B1387" w14:textId="77777777" w:rsidR="00A3713D" w:rsidRPr="005D1A51" w:rsidRDefault="00A3713D" w:rsidP="00A16219">
      <w:pPr>
        <w:pStyle w:val="Heading2"/>
      </w:pPr>
      <w:r w:rsidRPr="005D1A51">
        <w:t>Participant Compensation:</w:t>
      </w:r>
    </w:p>
    <w:p w14:paraId="611162A2" w14:textId="04FEA9DD" w:rsidR="00FF2F7B" w:rsidRDefault="00FF2F7B" w:rsidP="00632A31">
      <w:pPr>
        <w:spacing w:before="120" w:after="120" w:line="240" w:lineRule="auto"/>
        <w:rPr>
          <w:i/>
          <w:iCs/>
        </w:rPr>
      </w:pPr>
      <w:r>
        <w:rPr>
          <w:i/>
          <w:iCs/>
        </w:rPr>
        <w:t>You may use portions of section 4.</w:t>
      </w:r>
      <w:r w:rsidR="00F907F3">
        <w:rPr>
          <w:i/>
          <w:iCs/>
        </w:rPr>
        <w:t>4</w:t>
      </w:r>
      <w:r>
        <w:rPr>
          <w:i/>
          <w:iCs/>
        </w:rPr>
        <w:t xml:space="preserve"> of the </w:t>
      </w:r>
      <w:r w:rsidR="00F907F3">
        <w:rPr>
          <w:i/>
          <w:iCs/>
        </w:rPr>
        <w:t>Non-</w:t>
      </w:r>
      <w:r>
        <w:rPr>
          <w:i/>
          <w:iCs/>
        </w:rPr>
        <w:t xml:space="preserve">Therapeutic JCTO protocol template </w:t>
      </w:r>
      <w:r w:rsidR="009623CC">
        <w:rPr>
          <w:i/>
          <w:iCs/>
        </w:rPr>
        <w:t>to complete this section.</w:t>
      </w:r>
    </w:p>
    <w:p w14:paraId="214117D2" w14:textId="15D0F4DE" w:rsidR="00395DAC" w:rsidRPr="00395DAC" w:rsidRDefault="00395DAC" w:rsidP="00632A31">
      <w:pPr>
        <w:pStyle w:val="Footer"/>
        <w:tabs>
          <w:tab w:val="left" w:pos="360"/>
          <w:tab w:val="left" w:pos="720"/>
          <w:tab w:val="left" w:pos="1080"/>
          <w:tab w:val="left" w:pos="1440"/>
          <w:tab w:val="left" w:pos="1800"/>
          <w:tab w:val="left" w:pos="2160"/>
          <w:tab w:val="left" w:pos="2851"/>
          <w:tab w:val="left" w:pos="3600"/>
        </w:tabs>
        <w:spacing w:before="120" w:after="120"/>
        <w:rPr>
          <w:rFonts w:cs="Arial"/>
          <w:i/>
        </w:rPr>
      </w:pPr>
      <w:r>
        <w:rPr>
          <w:rFonts w:cs="Arial"/>
          <w:i/>
        </w:rPr>
        <w:t xml:space="preserve">There is no corresponding section of the </w:t>
      </w:r>
      <w:r>
        <w:rPr>
          <w:i/>
          <w:iCs/>
        </w:rPr>
        <w:t>Chart Review JCTO protocol template to assist with this portion of the IRB Review Application.  Please provide the prompted information</w:t>
      </w:r>
      <w:r w:rsidR="009C03D9">
        <w:rPr>
          <w:i/>
          <w:iCs/>
        </w:rPr>
        <w:t xml:space="preserve"> if applicable</w:t>
      </w:r>
      <w:r>
        <w:rPr>
          <w:i/>
          <w:iCs/>
        </w:rPr>
        <w:t>.</w:t>
      </w:r>
    </w:p>
    <w:p w14:paraId="2477F591" w14:textId="6D215B38" w:rsidR="00A3713D" w:rsidRPr="005D1A51" w:rsidRDefault="00A3713D" w:rsidP="00A16219">
      <w:pPr>
        <w:pStyle w:val="Heading2"/>
      </w:pPr>
      <w:r w:rsidRPr="005D1A51">
        <w:t xml:space="preserve">Risk to </w:t>
      </w:r>
      <w:r w:rsidR="00EE5011" w:rsidRPr="005D1A51">
        <w:t>P</w:t>
      </w:r>
      <w:r w:rsidRPr="005D1A51">
        <w:t>articipants:</w:t>
      </w:r>
    </w:p>
    <w:p w14:paraId="4FF0EE1B" w14:textId="7898C49D" w:rsidR="009C03D9" w:rsidRPr="00507AD3" w:rsidRDefault="009C03D9" w:rsidP="00632A31">
      <w:pPr>
        <w:pStyle w:val="Footer"/>
        <w:tabs>
          <w:tab w:val="left" w:pos="360"/>
          <w:tab w:val="left" w:pos="720"/>
          <w:tab w:val="left" w:pos="1080"/>
          <w:tab w:val="left" w:pos="1440"/>
          <w:tab w:val="left" w:pos="1800"/>
          <w:tab w:val="left" w:pos="2160"/>
          <w:tab w:val="left" w:pos="2851"/>
          <w:tab w:val="left" w:pos="3600"/>
        </w:tabs>
        <w:spacing w:before="120" w:after="120"/>
        <w:rPr>
          <w:rFonts w:cs="Arial"/>
          <w:i/>
        </w:rPr>
      </w:pPr>
      <w:r>
        <w:rPr>
          <w:rFonts w:cs="Arial"/>
          <w:i/>
        </w:rPr>
        <w:t>There is no corresponding section of the Non-</w:t>
      </w:r>
      <w:r>
        <w:rPr>
          <w:i/>
          <w:iCs/>
        </w:rPr>
        <w:t>Therapeutic or Chart Review JCTO protocol template to assist with this portion of the IRB Review Application.  Please provide the prompted information.</w:t>
      </w:r>
    </w:p>
    <w:p w14:paraId="46CF3F32" w14:textId="5CC6E386" w:rsidR="00EE5011" w:rsidRPr="005D1A51" w:rsidRDefault="00EE5011" w:rsidP="00EE5011">
      <w:pPr>
        <w:pStyle w:val="Heading2"/>
      </w:pPr>
      <w:r w:rsidRPr="005D1A51">
        <w:t>Benefits to Participants:</w:t>
      </w:r>
    </w:p>
    <w:p w14:paraId="75A274A2" w14:textId="17BBBB3E" w:rsidR="009C03D9" w:rsidRPr="00507AD3" w:rsidRDefault="009C03D9" w:rsidP="00632A31">
      <w:pPr>
        <w:pStyle w:val="Footer"/>
        <w:tabs>
          <w:tab w:val="left" w:pos="360"/>
          <w:tab w:val="left" w:pos="720"/>
          <w:tab w:val="left" w:pos="1080"/>
          <w:tab w:val="left" w:pos="1440"/>
          <w:tab w:val="left" w:pos="1800"/>
          <w:tab w:val="left" w:pos="2160"/>
          <w:tab w:val="left" w:pos="2851"/>
          <w:tab w:val="left" w:pos="3600"/>
        </w:tabs>
        <w:spacing w:before="120" w:after="120"/>
        <w:rPr>
          <w:rFonts w:cs="Arial"/>
          <w:i/>
        </w:rPr>
      </w:pPr>
      <w:r>
        <w:rPr>
          <w:rFonts w:cs="Arial"/>
          <w:i/>
        </w:rPr>
        <w:t>There is no corresponding section of the Non-</w:t>
      </w:r>
      <w:r>
        <w:rPr>
          <w:i/>
          <w:iCs/>
        </w:rPr>
        <w:t>Therapeutic or Chart Review JCTO protocol template to assist with this portion of the IRB Review Application.  Please provide the prompted information.</w:t>
      </w:r>
    </w:p>
    <w:p w14:paraId="271887AC" w14:textId="751C9B50" w:rsidR="004F15E1" w:rsidRPr="005D1A51" w:rsidRDefault="004F15E1" w:rsidP="004F15E1">
      <w:pPr>
        <w:pStyle w:val="Heading2"/>
      </w:pPr>
      <w:r w:rsidRPr="005D1A51">
        <w:t>Privacy of Participants:</w:t>
      </w:r>
    </w:p>
    <w:p w14:paraId="56E0FAD9" w14:textId="180AE4E9" w:rsidR="0043148B" w:rsidRPr="00507AD3" w:rsidRDefault="0043148B" w:rsidP="00632A31">
      <w:pPr>
        <w:pStyle w:val="Footer"/>
        <w:tabs>
          <w:tab w:val="left" w:pos="360"/>
          <w:tab w:val="left" w:pos="720"/>
          <w:tab w:val="left" w:pos="1080"/>
          <w:tab w:val="left" w:pos="1440"/>
          <w:tab w:val="left" w:pos="1800"/>
          <w:tab w:val="left" w:pos="2160"/>
          <w:tab w:val="left" w:pos="2851"/>
          <w:tab w:val="left" w:pos="3600"/>
        </w:tabs>
        <w:spacing w:before="120" w:after="120"/>
        <w:rPr>
          <w:rFonts w:cs="Arial"/>
          <w:i/>
        </w:rPr>
      </w:pPr>
      <w:r>
        <w:rPr>
          <w:rFonts w:cs="Arial"/>
          <w:i/>
        </w:rPr>
        <w:t>There is no corresponding section of the Non-</w:t>
      </w:r>
      <w:r>
        <w:rPr>
          <w:i/>
          <w:iCs/>
        </w:rPr>
        <w:t>Therapeutic or Chart Review JCTO protocol template to assist with this portion of the IRB Review Application.  Please provide the prompted information.</w:t>
      </w:r>
    </w:p>
    <w:p w14:paraId="3C2FDA90" w14:textId="77777777" w:rsidR="004F15E1" w:rsidRPr="005D1A51" w:rsidRDefault="004F15E1" w:rsidP="004F15E1">
      <w:pPr>
        <w:pStyle w:val="Heading2"/>
      </w:pPr>
      <w:r w:rsidRPr="005D1A51">
        <w:t>Data Management and Confidentiality:</w:t>
      </w:r>
    </w:p>
    <w:p w14:paraId="4E51D0AF" w14:textId="6865B837" w:rsidR="00E26984" w:rsidRDefault="00DD4142" w:rsidP="00632A31">
      <w:pPr>
        <w:spacing w:before="120" w:after="120" w:line="240" w:lineRule="auto"/>
        <w:rPr>
          <w:rFonts w:cs="Arial"/>
          <w:i/>
          <w:iCs/>
        </w:rPr>
      </w:pPr>
      <w:r>
        <w:rPr>
          <w:rFonts w:cs="Arial"/>
          <w:i/>
          <w:iCs/>
        </w:rPr>
        <w:t xml:space="preserve">Do not copy/paste section 7 of the Non-Therapeutic JCTO protocol template </w:t>
      </w:r>
      <w:r w:rsidR="0043148B">
        <w:rPr>
          <w:rFonts w:cs="Arial"/>
          <w:i/>
          <w:iCs/>
        </w:rPr>
        <w:t xml:space="preserve">or sections 3.3/3.4 from the Chart Review JCTO Protocol Template </w:t>
      </w:r>
      <w:r>
        <w:rPr>
          <w:rFonts w:cs="Arial"/>
          <w:i/>
          <w:iCs/>
        </w:rPr>
        <w:t>as</w:t>
      </w:r>
      <w:r w:rsidRPr="00075C2E">
        <w:rPr>
          <w:rFonts w:cs="Arial"/>
          <w:i/>
          <w:iCs/>
        </w:rPr>
        <w:t xml:space="preserve"> </w:t>
      </w:r>
      <w:r>
        <w:rPr>
          <w:rFonts w:cs="Arial"/>
          <w:i/>
          <w:iCs/>
        </w:rPr>
        <w:t xml:space="preserve">a significant amount of additional information is needed per regulatory requirements.  Closely follow the guidance provided on the IRB Review Application.  </w:t>
      </w:r>
    </w:p>
    <w:p w14:paraId="30F75E54" w14:textId="77777777" w:rsidR="00417DE5" w:rsidRDefault="00417DE5" w:rsidP="00632A31">
      <w:pPr>
        <w:spacing w:before="120" w:after="120" w:line="240" w:lineRule="auto"/>
        <w:rPr>
          <w:rFonts w:cs="Arial"/>
          <w:i/>
          <w:iCs/>
        </w:rPr>
      </w:pPr>
    </w:p>
    <w:p w14:paraId="725FD682" w14:textId="2FF5DD3F" w:rsidR="00E26984" w:rsidRPr="00E26984" w:rsidRDefault="00E26984" w:rsidP="00632A31">
      <w:pPr>
        <w:spacing w:before="120" w:after="120" w:line="240" w:lineRule="auto"/>
        <w:rPr>
          <w:rFonts w:cs="Arial"/>
          <w:b/>
          <w:bCs/>
        </w:rPr>
      </w:pPr>
      <w:commentRangeStart w:id="7"/>
      <w:r>
        <w:rPr>
          <w:rFonts w:cs="Arial"/>
          <w:b/>
          <w:bCs/>
        </w:rPr>
        <w:t>Data Banking</w:t>
      </w:r>
      <w:commentRangeEnd w:id="7"/>
      <w:r w:rsidR="00417DE5">
        <w:rPr>
          <w:rStyle w:val="CommentReference"/>
        </w:rPr>
        <w:commentReference w:id="7"/>
      </w:r>
    </w:p>
    <w:p w14:paraId="5C52A794" w14:textId="77777777" w:rsidR="002F1BB0" w:rsidRPr="00507AD3" w:rsidRDefault="002F1BB0" w:rsidP="002F1BB0">
      <w:pPr>
        <w:pStyle w:val="Footer"/>
        <w:tabs>
          <w:tab w:val="left" w:pos="360"/>
          <w:tab w:val="left" w:pos="720"/>
          <w:tab w:val="left" w:pos="1080"/>
          <w:tab w:val="left" w:pos="1440"/>
          <w:tab w:val="left" w:pos="1800"/>
          <w:tab w:val="left" w:pos="2160"/>
          <w:tab w:val="left" w:pos="2851"/>
          <w:tab w:val="left" w:pos="3600"/>
        </w:tabs>
        <w:spacing w:before="120" w:after="120"/>
        <w:rPr>
          <w:rFonts w:cs="Arial"/>
          <w:i/>
        </w:rPr>
      </w:pPr>
      <w:bookmarkStart w:id="8" w:name="_Toc78269711"/>
      <w:r>
        <w:rPr>
          <w:rFonts w:cs="Arial"/>
          <w:i/>
        </w:rPr>
        <w:t>There is no corresponding section of the Non-</w:t>
      </w:r>
      <w:r>
        <w:rPr>
          <w:i/>
          <w:iCs/>
        </w:rPr>
        <w:t>Therapeutic or Chart Review JCTO protocol template to assist with this portion of the IRB Review Application.  Please provide the prompted information.</w:t>
      </w:r>
    </w:p>
    <w:p w14:paraId="6DD93B43" w14:textId="77777777" w:rsidR="00417DE5" w:rsidRPr="00C279B6" w:rsidRDefault="00417DE5" w:rsidP="003C2F88">
      <w:pPr>
        <w:pStyle w:val="Heading2"/>
        <w:rPr>
          <w:i/>
          <w:iCs/>
        </w:rPr>
      </w:pPr>
    </w:p>
    <w:p w14:paraId="28693E27" w14:textId="1CEA9169" w:rsidR="003C2F88" w:rsidRPr="005D1A51" w:rsidRDefault="003C2F88" w:rsidP="003C2F88">
      <w:pPr>
        <w:pStyle w:val="Heading2"/>
      </w:pPr>
      <w:r w:rsidRPr="005D1A51">
        <w:t>Withdrawal of Participants</w:t>
      </w:r>
      <w:bookmarkEnd w:id="8"/>
    </w:p>
    <w:p w14:paraId="19953EC5" w14:textId="74FC78A3" w:rsidR="0043148B" w:rsidRPr="00507AD3" w:rsidRDefault="0043148B" w:rsidP="00632A31">
      <w:pPr>
        <w:pStyle w:val="Footer"/>
        <w:tabs>
          <w:tab w:val="left" w:pos="360"/>
          <w:tab w:val="left" w:pos="720"/>
          <w:tab w:val="left" w:pos="1080"/>
          <w:tab w:val="left" w:pos="1440"/>
          <w:tab w:val="left" w:pos="1800"/>
          <w:tab w:val="left" w:pos="2160"/>
          <w:tab w:val="left" w:pos="2851"/>
          <w:tab w:val="left" w:pos="3600"/>
        </w:tabs>
        <w:spacing w:before="120" w:after="120"/>
        <w:rPr>
          <w:rFonts w:cs="Arial"/>
          <w:i/>
        </w:rPr>
      </w:pPr>
      <w:r>
        <w:rPr>
          <w:rFonts w:cs="Arial"/>
          <w:i/>
        </w:rPr>
        <w:t>There is no corresponding section of the Non-</w:t>
      </w:r>
      <w:r>
        <w:rPr>
          <w:i/>
          <w:iCs/>
        </w:rPr>
        <w:t>Therapeutic or Chart Review JCTO protocol template to assist with this portion of the IRB Review Application.  Please provide the prompted information.</w:t>
      </w:r>
    </w:p>
    <w:p w14:paraId="08BAD870" w14:textId="77777777" w:rsidR="00951232" w:rsidRPr="005D1A51" w:rsidRDefault="00951232" w:rsidP="00951232">
      <w:pPr>
        <w:pStyle w:val="Heading2"/>
      </w:pPr>
      <w:r w:rsidRPr="005D1A51">
        <w:t>Sample Size:</w:t>
      </w:r>
    </w:p>
    <w:p w14:paraId="3233CFE2" w14:textId="4C6A4024" w:rsidR="00951232" w:rsidRPr="00951232" w:rsidRDefault="00951232" w:rsidP="00951232">
      <w:pPr>
        <w:spacing w:before="120" w:after="120" w:line="240" w:lineRule="auto"/>
        <w:rPr>
          <w:rFonts w:cs="Times New Roman (Body CS)"/>
          <w:i/>
          <w:iCs/>
        </w:rPr>
      </w:pPr>
      <w:r>
        <w:rPr>
          <w:i/>
          <w:iCs/>
        </w:rPr>
        <w:t xml:space="preserve">Summarize the information partially provided in sections 4.4 and 8 of the Non-Therapeutic JCTO protocol template or section 2.4 of the Chart Review JCTO protocol template to address this section of the IRB Review Application.  An explanation of how you arrived at this number should be written in lay terms, assuming an unfamiliar audience.  This may require rewording.  </w:t>
      </w:r>
    </w:p>
    <w:p w14:paraId="7268DE73" w14:textId="26C016B4" w:rsidR="003006D7" w:rsidRPr="005D1A51" w:rsidRDefault="003006D7" w:rsidP="003006D7">
      <w:pPr>
        <w:pStyle w:val="Heading2"/>
      </w:pPr>
      <w:r w:rsidRPr="005D1A51">
        <w:t>Approach to Analysis:</w:t>
      </w:r>
    </w:p>
    <w:p w14:paraId="2E9769F5" w14:textId="4248E5CF" w:rsidR="00B3763E" w:rsidRDefault="00B3763E" w:rsidP="00632A31">
      <w:pPr>
        <w:spacing w:before="120" w:after="120" w:line="240" w:lineRule="auto"/>
        <w:rPr>
          <w:rFonts w:eastAsia="Arial" w:cs="Arial"/>
          <w:i/>
          <w:iCs/>
        </w:rPr>
      </w:pPr>
      <w:r>
        <w:rPr>
          <w:rFonts w:eastAsia="Arial" w:cs="Arial"/>
          <w:i/>
          <w:iCs/>
        </w:rPr>
        <w:t xml:space="preserve">Revise section 8 of the Non-Therapeutic JCTO protocol template to provide a concise summary in lay terms to describe what and how you plan to analyze the data you collect.  </w:t>
      </w:r>
    </w:p>
    <w:p w14:paraId="1C7A4ED2" w14:textId="1DFFC435" w:rsidR="0043148B" w:rsidRPr="00507AD3" w:rsidRDefault="0043148B" w:rsidP="00632A31">
      <w:pPr>
        <w:pStyle w:val="Footer"/>
        <w:tabs>
          <w:tab w:val="left" w:pos="360"/>
          <w:tab w:val="left" w:pos="720"/>
          <w:tab w:val="left" w:pos="1080"/>
          <w:tab w:val="left" w:pos="1440"/>
          <w:tab w:val="left" w:pos="1800"/>
          <w:tab w:val="left" w:pos="2160"/>
          <w:tab w:val="left" w:pos="2851"/>
          <w:tab w:val="left" w:pos="3600"/>
        </w:tabs>
        <w:spacing w:before="120" w:after="120"/>
        <w:rPr>
          <w:rFonts w:cs="Arial"/>
          <w:i/>
        </w:rPr>
      </w:pPr>
      <w:r>
        <w:rPr>
          <w:rFonts w:cs="Arial"/>
          <w:i/>
        </w:rPr>
        <w:t xml:space="preserve">There is no corresponding section of the </w:t>
      </w:r>
      <w:r>
        <w:rPr>
          <w:i/>
          <w:iCs/>
        </w:rPr>
        <w:t>Chart Review JCTO protocol template to assist with this portion of the IRB Review Application.  Please provide the prompted information.</w:t>
      </w:r>
    </w:p>
    <w:p w14:paraId="6ABFC1B0" w14:textId="77777777" w:rsidR="003006D7" w:rsidRPr="005D1A51" w:rsidRDefault="003006D7" w:rsidP="003006D7">
      <w:pPr>
        <w:pStyle w:val="Heading2"/>
      </w:pPr>
      <w:r w:rsidRPr="005D1A51">
        <w:t>References:</w:t>
      </w:r>
    </w:p>
    <w:p w14:paraId="77BFFE26" w14:textId="0B1CB13A" w:rsidR="00761970" w:rsidRDefault="00761970" w:rsidP="00632A31">
      <w:pPr>
        <w:spacing w:before="120" w:after="120" w:line="240" w:lineRule="auto"/>
        <w:rPr>
          <w:rFonts w:cs="Arial"/>
          <w:i/>
          <w:iCs/>
        </w:rPr>
      </w:pPr>
      <w:r>
        <w:rPr>
          <w:rFonts w:cs="Arial"/>
          <w:i/>
          <w:iCs/>
        </w:rPr>
        <w:t xml:space="preserve">Only list the references cited within the IRB Review Application. It is not necessary to add all references listed in Section </w:t>
      </w:r>
      <w:r w:rsidR="00A840B4">
        <w:rPr>
          <w:rFonts w:cs="Arial"/>
          <w:i/>
          <w:iCs/>
        </w:rPr>
        <w:t xml:space="preserve">9 </w:t>
      </w:r>
      <w:r>
        <w:rPr>
          <w:rFonts w:cs="Arial"/>
          <w:i/>
          <w:iCs/>
        </w:rPr>
        <w:t xml:space="preserve">of the </w:t>
      </w:r>
      <w:r w:rsidR="00A840B4">
        <w:rPr>
          <w:rFonts w:cs="Arial"/>
          <w:i/>
          <w:iCs/>
        </w:rPr>
        <w:t>Non-</w:t>
      </w:r>
      <w:r>
        <w:rPr>
          <w:i/>
          <w:iCs/>
        </w:rPr>
        <w:t>Therapeutic JCTO protocol template</w:t>
      </w:r>
      <w:r w:rsidR="0043148B">
        <w:rPr>
          <w:rFonts w:cs="Arial"/>
          <w:i/>
          <w:iCs/>
        </w:rPr>
        <w:t>.</w:t>
      </w:r>
    </w:p>
    <w:p w14:paraId="4B54968C" w14:textId="32AED221" w:rsidR="003006D7" w:rsidRPr="009A1BCE" w:rsidRDefault="003006D7" w:rsidP="00632A31">
      <w:pPr>
        <w:spacing w:before="120" w:after="120" w:line="240" w:lineRule="auto"/>
        <w:rPr>
          <w:rFonts w:cs="Arial"/>
        </w:rPr>
      </w:pPr>
    </w:p>
    <w:sectPr w:rsidR="003006D7" w:rsidRPr="009A1BCE" w:rsidSect="00C73418">
      <w:footerReference w:type="default" r:id="rId16"/>
      <w:headerReference w:type="first" r:id="rId17"/>
      <w:footerReference w:type="first" r:id="rId18"/>
      <w:pgSz w:w="12240" w:h="15840"/>
      <w:pgMar w:top="1080" w:right="1080" w:bottom="1080" w:left="1080" w:header="576"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Jessica Kisenwether" w:date="2022-07-18T09:57:00Z" w:initials="JK">
    <w:p w14:paraId="0D0236A2" w14:textId="18F01DF0" w:rsidR="00417DE5" w:rsidRDefault="00417DE5">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0236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AD13" w16cex:dateUtc="2022-07-18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0236A2" w16cid:durableId="267FA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4BD2" w14:textId="77777777" w:rsidR="003355BA" w:rsidRDefault="003355BA" w:rsidP="00FE130F">
      <w:pPr>
        <w:spacing w:line="240" w:lineRule="auto"/>
      </w:pPr>
      <w:r>
        <w:separator/>
      </w:r>
    </w:p>
  </w:endnote>
  <w:endnote w:type="continuationSeparator" w:id="0">
    <w:p w14:paraId="60AE03CC" w14:textId="77777777" w:rsidR="003355BA" w:rsidRDefault="003355BA" w:rsidP="00FE130F">
      <w:pPr>
        <w:spacing w:line="240" w:lineRule="auto"/>
      </w:pPr>
      <w:r>
        <w:continuationSeparator/>
      </w:r>
    </w:p>
  </w:endnote>
  <w:endnote w:type="continuationNotice" w:id="1">
    <w:p w14:paraId="0EC97B3D" w14:textId="77777777" w:rsidR="003355BA" w:rsidRDefault="003355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auto"/>
    <w:pitch w:val="default"/>
  </w:font>
  <w:font w:name="1898 Sans Regular">
    <w:altName w:val="Calibri"/>
    <w:panose1 w:val="020B0604020202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DA4" w14:textId="6539F041" w:rsidR="00604F4C" w:rsidRPr="00C73418" w:rsidRDefault="00D50836" w:rsidP="00C73418">
    <w:pPr>
      <w:pStyle w:val="Footer"/>
      <w:tabs>
        <w:tab w:val="clear" w:pos="9360"/>
        <w:tab w:val="right" w:pos="10800"/>
      </w:tabs>
      <w:rPr>
        <w:sz w:val="20"/>
        <w:szCs w:val="20"/>
      </w:rPr>
    </w:pPr>
    <w:r w:rsidRPr="00C73418">
      <w:rPr>
        <w:rFonts w:cs="Arial"/>
        <w:sz w:val="20"/>
        <w:szCs w:val="20"/>
      </w:rPr>
      <w:t>Non-Therapeutic and Chart Review JCTO Protocol Guidance Document</w:t>
    </w:r>
    <w:r w:rsidR="00C73418">
      <w:rPr>
        <w:rFonts w:cs="Arial"/>
        <w:sz w:val="20"/>
        <w:szCs w:val="20"/>
      </w:rPr>
      <w:tab/>
    </w:r>
    <w:sdt>
      <w:sdtPr>
        <w:rPr>
          <w:sz w:val="20"/>
          <w:szCs w:val="20"/>
        </w:rPr>
        <w:id w:val="1924136531"/>
        <w:docPartObj>
          <w:docPartGallery w:val="Page Numbers (Bottom of Page)"/>
          <w:docPartUnique/>
        </w:docPartObj>
      </w:sdtPr>
      <w:sdtContent>
        <w:sdt>
          <w:sdtPr>
            <w:rPr>
              <w:sz w:val="20"/>
              <w:szCs w:val="20"/>
            </w:rPr>
            <w:id w:val="1728636285"/>
            <w:docPartObj>
              <w:docPartGallery w:val="Page Numbers (Top of Page)"/>
              <w:docPartUnique/>
            </w:docPartObj>
          </w:sdtPr>
          <w:sdtContent>
            <w:r w:rsidR="00604F4C" w:rsidRPr="00C73418">
              <w:rPr>
                <w:sz w:val="20"/>
                <w:szCs w:val="20"/>
              </w:rPr>
              <w:t xml:space="preserve">Page </w:t>
            </w:r>
            <w:r w:rsidR="00604F4C" w:rsidRPr="00C73418">
              <w:rPr>
                <w:b/>
                <w:sz w:val="20"/>
                <w:szCs w:val="20"/>
              </w:rPr>
              <w:fldChar w:fldCharType="begin"/>
            </w:r>
            <w:r w:rsidR="00604F4C" w:rsidRPr="00C73418">
              <w:rPr>
                <w:b/>
                <w:sz w:val="20"/>
                <w:szCs w:val="20"/>
              </w:rPr>
              <w:instrText xml:space="preserve"> PAGE </w:instrText>
            </w:r>
            <w:r w:rsidR="00604F4C" w:rsidRPr="00C73418">
              <w:rPr>
                <w:b/>
                <w:sz w:val="20"/>
                <w:szCs w:val="20"/>
              </w:rPr>
              <w:fldChar w:fldCharType="separate"/>
            </w:r>
            <w:r w:rsidR="00604F4C" w:rsidRPr="00C73418">
              <w:rPr>
                <w:b/>
                <w:sz w:val="20"/>
                <w:szCs w:val="20"/>
              </w:rPr>
              <w:t>2</w:t>
            </w:r>
            <w:r w:rsidR="00604F4C" w:rsidRPr="00C73418">
              <w:rPr>
                <w:b/>
                <w:sz w:val="20"/>
                <w:szCs w:val="20"/>
              </w:rPr>
              <w:fldChar w:fldCharType="end"/>
            </w:r>
            <w:r w:rsidR="00604F4C" w:rsidRPr="00C73418">
              <w:rPr>
                <w:sz w:val="20"/>
                <w:szCs w:val="20"/>
              </w:rPr>
              <w:t xml:space="preserve"> of </w:t>
            </w:r>
            <w:r w:rsidR="00604F4C" w:rsidRPr="00C73418">
              <w:rPr>
                <w:b/>
                <w:sz w:val="20"/>
                <w:szCs w:val="20"/>
              </w:rPr>
              <w:fldChar w:fldCharType="begin"/>
            </w:r>
            <w:r w:rsidR="00604F4C" w:rsidRPr="00C73418">
              <w:rPr>
                <w:b/>
                <w:sz w:val="20"/>
                <w:szCs w:val="20"/>
              </w:rPr>
              <w:instrText xml:space="preserve"> NUMPAGES  </w:instrText>
            </w:r>
            <w:r w:rsidR="00604F4C" w:rsidRPr="00C73418">
              <w:rPr>
                <w:b/>
                <w:sz w:val="20"/>
                <w:szCs w:val="20"/>
              </w:rPr>
              <w:fldChar w:fldCharType="separate"/>
            </w:r>
            <w:r w:rsidR="00604F4C" w:rsidRPr="00C73418">
              <w:rPr>
                <w:b/>
                <w:sz w:val="20"/>
                <w:szCs w:val="20"/>
              </w:rPr>
              <w:t>2</w:t>
            </w:r>
            <w:r w:rsidR="00604F4C" w:rsidRPr="00C73418">
              <w:rPr>
                <w:b/>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44FA" w14:textId="4916FB24" w:rsidR="00421585" w:rsidRPr="00642BA7" w:rsidRDefault="00D50836" w:rsidP="00642BA7">
    <w:pPr>
      <w:pStyle w:val="Footer"/>
      <w:tabs>
        <w:tab w:val="clear" w:pos="9360"/>
        <w:tab w:val="right" w:pos="10800"/>
      </w:tabs>
      <w:rPr>
        <w:sz w:val="20"/>
        <w:szCs w:val="20"/>
      </w:rPr>
    </w:pPr>
    <w:r w:rsidRPr="00C73418">
      <w:rPr>
        <w:rFonts w:cs="Arial"/>
        <w:sz w:val="20"/>
        <w:szCs w:val="20"/>
      </w:rPr>
      <w:t>Non-Therapeutic and Chart Review JCTO Protocol Guidance Document</w:t>
    </w:r>
    <w:r w:rsidR="00642BA7">
      <w:rPr>
        <w:rFonts w:cs="Arial"/>
        <w:sz w:val="20"/>
        <w:szCs w:val="20"/>
      </w:rPr>
      <w:tab/>
    </w:r>
    <w:sdt>
      <w:sdtPr>
        <w:rPr>
          <w:sz w:val="20"/>
          <w:szCs w:val="20"/>
        </w:rPr>
        <w:id w:val="-610972462"/>
        <w:docPartObj>
          <w:docPartGallery w:val="Page Numbers (Bottom of Page)"/>
          <w:docPartUnique/>
        </w:docPartObj>
      </w:sdtPr>
      <w:sdtContent>
        <w:sdt>
          <w:sdtPr>
            <w:rPr>
              <w:sz w:val="20"/>
              <w:szCs w:val="20"/>
            </w:rPr>
            <w:id w:val="1853989573"/>
            <w:docPartObj>
              <w:docPartGallery w:val="Page Numbers (Top of Page)"/>
              <w:docPartUnique/>
            </w:docPartObj>
          </w:sdtPr>
          <w:sdtContent>
            <w:r w:rsidR="00642BA7" w:rsidRPr="00C73418">
              <w:rPr>
                <w:sz w:val="20"/>
                <w:szCs w:val="20"/>
              </w:rPr>
              <w:t xml:space="preserve">Page </w:t>
            </w:r>
            <w:r w:rsidR="00642BA7" w:rsidRPr="00C73418">
              <w:rPr>
                <w:b/>
                <w:bCs/>
                <w:sz w:val="20"/>
                <w:szCs w:val="20"/>
              </w:rPr>
              <w:fldChar w:fldCharType="begin"/>
            </w:r>
            <w:r w:rsidR="00642BA7" w:rsidRPr="00C73418">
              <w:rPr>
                <w:b/>
                <w:bCs/>
                <w:sz w:val="20"/>
                <w:szCs w:val="20"/>
              </w:rPr>
              <w:instrText xml:space="preserve"> PAGE </w:instrText>
            </w:r>
            <w:r w:rsidR="00642BA7" w:rsidRPr="00C73418">
              <w:rPr>
                <w:b/>
                <w:bCs/>
                <w:sz w:val="20"/>
                <w:szCs w:val="20"/>
              </w:rPr>
              <w:fldChar w:fldCharType="separate"/>
            </w:r>
            <w:r w:rsidR="00642BA7">
              <w:rPr>
                <w:b/>
                <w:bCs/>
                <w:sz w:val="20"/>
                <w:szCs w:val="20"/>
              </w:rPr>
              <w:t>2</w:t>
            </w:r>
            <w:r w:rsidR="00642BA7" w:rsidRPr="00C73418">
              <w:rPr>
                <w:b/>
                <w:bCs/>
                <w:sz w:val="20"/>
                <w:szCs w:val="20"/>
              </w:rPr>
              <w:fldChar w:fldCharType="end"/>
            </w:r>
            <w:r w:rsidR="00642BA7" w:rsidRPr="00C73418">
              <w:rPr>
                <w:sz w:val="20"/>
                <w:szCs w:val="20"/>
              </w:rPr>
              <w:t xml:space="preserve"> of </w:t>
            </w:r>
            <w:r w:rsidR="00642BA7" w:rsidRPr="00C73418">
              <w:rPr>
                <w:b/>
                <w:bCs/>
                <w:sz w:val="20"/>
                <w:szCs w:val="20"/>
              </w:rPr>
              <w:fldChar w:fldCharType="begin"/>
            </w:r>
            <w:r w:rsidR="00642BA7" w:rsidRPr="00C73418">
              <w:rPr>
                <w:b/>
                <w:bCs/>
                <w:sz w:val="20"/>
                <w:szCs w:val="20"/>
              </w:rPr>
              <w:instrText xml:space="preserve"> NUMPAGES  </w:instrText>
            </w:r>
            <w:r w:rsidR="00642BA7" w:rsidRPr="00C73418">
              <w:rPr>
                <w:b/>
                <w:bCs/>
                <w:sz w:val="20"/>
                <w:szCs w:val="20"/>
              </w:rPr>
              <w:fldChar w:fldCharType="separate"/>
            </w:r>
            <w:r w:rsidR="00642BA7">
              <w:rPr>
                <w:b/>
                <w:bCs/>
                <w:sz w:val="20"/>
                <w:szCs w:val="20"/>
              </w:rPr>
              <w:t>4</w:t>
            </w:r>
            <w:r w:rsidR="00642BA7" w:rsidRPr="00C73418">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9777" w14:textId="77777777" w:rsidR="003355BA" w:rsidRDefault="003355BA" w:rsidP="00FE130F">
      <w:pPr>
        <w:spacing w:line="240" w:lineRule="auto"/>
      </w:pPr>
      <w:r>
        <w:separator/>
      </w:r>
    </w:p>
  </w:footnote>
  <w:footnote w:type="continuationSeparator" w:id="0">
    <w:p w14:paraId="1747FF4E" w14:textId="77777777" w:rsidR="003355BA" w:rsidRDefault="003355BA" w:rsidP="00FE130F">
      <w:pPr>
        <w:spacing w:line="240" w:lineRule="auto"/>
      </w:pPr>
      <w:r>
        <w:continuationSeparator/>
      </w:r>
    </w:p>
  </w:footnote>
  <w:footnote w:type="continuationNotice" w:id="1">
    <w:p w14:paraId="4087369E" w14:textId="77777777" w:rsidR="003355BA" w:rsidRDefault="003355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2D98" w14:textId="4A7B4B11" w:rsidR="00956EC7" w:rsidRPr="00E61143" w:rsidRDefault="00956EC7" w:rsidP="00632A31">
    <w:pPr>
      <w:pStyle w:val="Header"/>
      <w:tabs>
        <w:tab w:val="clear" w:pos="4680"/>
        <w:tab w:val="clear" w:pos="9360"/>
        <w:tab w:val="center" w:pos="9540"/>
      </w:tabs>
      <w:ind w:left="720"/>
    </w:pPr>
    <w:r w:rsidRPr="00E61143">
      <w:rPr>
        <w:noProof/>
      </w:rPr>
      <w:drawing>
        <wp:anchor distT="0" distB="0" distL="114300" distR="114300" simplePos="0" relativeHeight="251658240" behindDoc="0" locked="0" layoutInCell="1" allowOverlap="1" wp14:anchorId="4CEC9D93" wp14:editId="3D992F06">
          <wp:simplePos x="0" y="0"/>
          <wp:positionH relativeFrom="margin">
            <wp:posOffset>3810</wp:posOffset>
          </wp:positionH>
          <wp:positionV relativeFrom="paragraph">
            <wp:posOffset>-97790</wp:posOffset>
          </wp:positionV>
          <wp:extent cx="2569210" cy="58801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r="20000" b="28577"/>
                  <a:stretch/>
                </pic:blipFill>
                <pic:spPr bwMode="auto">
                  <a:xfrm>
                    <a:off x="0" y="0"/>
                    <a:ext cx="2569210" cy="588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6E5A7D" w14:textId="2BD50E78" w:rsidR="00336945" w:rsidRPr="00956EC7" w:rsidRDefault="00956EC7" w:rsidP="00632A31">
    <w:pPr>
      <w:pStyle w:val="Header"/>
      <w:tabs>
        <w:tab w:val="clear" w:pos="4680"/>
        <w:tab w:val="clear" w:pos="9360"/>
        <w:tab w:val="right" w:pos="10800"/>
      </w:tabs>
      <w:jc w:val="right"/>
      <w:rPr>
        <w:rFonts w:ascii="1898 Sans Regular" w:hAnsi="1898 Sans Regular"/>
        <w:b/>
        <w:color w:val="C00000"/>
      </w:rPr>
    </w:pPr>
    <w:r>
      <w:rPr>
        <w:rFonts w:ascii="1898 Sans Regular" w:hAnsi="1898 Sans Regular"/>
        <w:b/>
        <w:bCs/>
        <w:color w:val="C00000"/>
        <w:sz w:val="24"/>
        <w:szCs w:val="24"/>
      </w:rPr>
      <w:tab/>
    </w:r>
    <w:r w:rsidRPr="000378D1">
      <w:rPr>
        <w:rFonts w:ascii="1898 Sans Regular" w:hAnsi="1898 Sans Regular"/>
        <w:b/>
        <w:bCs/>
        <w:color w:val="C00000"/>
        <w:sz w:val="24"/>
        <w:szCs w:val="24"/>
      </w:rPr>
      <w:t xml:space="preserve">IRB Review Application: </w:t>
    </w:r>
    <w:r>
      <w:rPr>
        <w:rFonts w:ascii="1898 Sans Regular" w:hAnsi="1898 Sans Regular"/>
        <w:b/>
        <w:bCs/>
        <w:color w:val="ED7D31" w:themeColor="accent2"/>
      </w:rPr>
      <w:t>Non-Therapeutic</w:t>
    </w:r>
    <w:r w:rsidR="006153EC">
      <w:rPr>
        <w:rFonts w:ascii="1898 Sans Regular" w:hAnsi="1898 Sans Regular"/>
        <w:b/>
        <w:bCs/>
        <w:color w:val="ED7D31" w:themeColor="accent2"/>
      </w:rPr>
      <w:t xml:space="preserve"> and </w:t>
    </w:r>
    <w:r w:rsidR="00632A31">
      <w:rPr>
        <w:rFonts w:ascii="1898 Sans Regular" w:hAnsi="1898 Sans Regular"/>
        <w:b/>
        <w:bCs/>
        <w:color w:val="ED7D31" w:themeColor="accent2"/>
      </w:rPr>
      <w:br/>
    </w:r>
    <w:r w:rsidR="006153EC">
      <w:rPr>
        <w:rFonts w:ascii="1898 Sans Regular" w:hAnsi="1898 Sans Regular"/>
        <w:b/>
        <w:bCs/>
        <w:color w:val="ED7D31" w:themeColor="accent2"/>
      </w:rPr>
      <w:t>Chart Review JCTO Protocol Guidance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6FF"/>
    <w:multiLevelType w:val="hybridMultilevel"/>
    <w:tmpl w:val="C944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7970"/>
    <w:multiLevelType w:val="hybridMultilevel"/>
    <w:tmpl w:val="2E5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50525"/>
    <w:multiLevelType w:val="hybridMultilevel"/>
    <w:tmpl w:val="3BF4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F6466"/>
    <w:multiLevelType w:val="hybridMultilevel"/>
    <w:tmpl w:val="CB9E0F5C"/>
    <w:lvl w:ilvl="0" w:tplc="90D0E444">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80536"/>
    <w:multiLevelType w:val="multilevel"/>
    <w:tmpl w:val="33D8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F23E4"/>
    <w:multiLevelType w:val="hybridMultilevel"/>
    <w:tmpl w:val="3562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8169A"/>
    <w:multiLevelType w:val="hybridMultilevel"/>
    <w:tmpl w:val="8B2C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137BB"/>
    <w:multiLevelType w:val="multilevel"/>
    <w:tmpl w:val="9FD6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2E7630"/>
    <w:multiLevelType w:val="hybridMultilevel"/>
    <w:tmpl w:val="DA6C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A099D"/>
    <w:multiLevelType w:val="multilevel"/>
    <w:tmpl w:val="DA6CF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347BF8"/>
    <w:multiLevelType w:val="hybridMultilevel"/>
    <w:tmpl w:val="6E567AF4"/>
    <w:lvl w:ilvl="0" w:tplc="5CF820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BC2D8A"/>
    <w:multiLevelType w:val="hybridMultilevel"/>
    <w:tmpl w:val="BA284832"/>
    <w:lvl w:ilvl="0" w:tplc="90D0E444">
      <w:start w:val="1"/>
      <w:numFmt w:val="decimal"/>
      <w:lvlText w:val="%1."/>
      <w:lvlJc w:val="left"/>
      <w:pPr>
        <w:ind w:left="720" w:hanging="360"/>
      </w:pPr>
      <w:rPr>
        <w:rFonts w:ascii="Arial" w:hAnsi="Arial" w:cs="Arial" w:hint="default"/>
        <w:sz w:val="22"/>
        <w:szCs w:val="22"/>
      </w:rPr>
    </w:lvl>
    <w:lvl w:ilvl="1" w:tplc="1F9A9BC0">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44B72"/>
    <w:multiLevelType w:val="hybridMultilevel"/>
    <w:tmpl w:val="1756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1169C"/>
    <w:multiLevelType w:val="hybridMultilevel"/>
    <w:tmpl w:val="6016C3FA"/>
    <w:lvl w:ilvl="0" w:tplc="DCD6B9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21017"/>
    <w:multiLevelType w:val="multilevel"/>
    <w:tmpl w:val="CD78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5D7980"/>
    <w:multiLevelType w:val="multilevel"/>
    <w:tmpl w:val="0598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DA3B2E"/>
    <w:multiLevelType w:val="hybridMultilevel"/>
    <w:tmpl w:val="58E8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73EB6"/>
    <w:multiLevelType w:val="hybridMultilevel"/>
    <w:tmpl w:val="3F32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C659D"/>
    <w:multiLevelType w:val="hybridMultilevel"/>
    <w:tmpl w:val="D410119C"/>
    <w:lvl w:ilvl="0" w:tplc="BB16E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43C21"/>
    <w:multiLevelType w:val="multilevel"/>
    <w:tmpl w:val="DA4A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C52C08"/>
    <w:multiLevelType w:val="hybridMultilevel"/>
    <w:tmpl w:val="BCB8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574AA"/>
    <w:multiLevelType w:val="hybridMultilevel"/>
    <w:tmpl w:val="A57868E2"/>
    <w:lvl w:ilvl="0" w:tplc="1584A73C">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067648">
    <w:abstractNumId w:val="19"/>
  </w:num>
  <w:num w:numId="2" w16cid:durableId="747044924">
    <w:abstractNumId w:val="4"/>
  </w:num>
  <w:num w:numId="3" w16cid:durableId="1607039315">
    <w:abstractNumId w:val="15"/>
  </w:num>
  <w:num w:numId="4" w16cid:durableId="646590093">
    <w:abstractNumId w:val="7"/>
  </w:num>
  <w:num w:numId="5" w16cid:durableId="906573057">
    <w:abstractNumId w:val="14"/>
  </w:num>
  <w:num w:numId="6" w16cid:durableId="1249847151">
    <w:abstractNumId w:val="8"/>
  </w:num>
  <w:num w:numId="7" w16cid:durableId="1619485068">
    <w:abstractNumId w:val="21"/>
  </w:num>
  <w:num w:numId="8" w16cid:durableId="996882492">
    <w:abstractNumId w:val="9"/>
  </w:num>
  <w:num w:numId="9" w16cid:durableId="905649254">
    <w:abstractNumId w:val="11"/>
  </w:num>
  <w:num w:numId="10" w16cid:durableId="1656641045">
    <w:abstractNumId w:val="3"/>
  </w:num>
  <w:num w:numId="11" w16cid:durableId="2146313653">
    <w:abstractNumId w:val="2"/>
  </w:num>
  <w:num w:numId="12" w16cid:durableId="1750466994">
    <w:abstractNumId w:val="0"/>
  </w:num>
  <w:num w:numId="13" w16cid:durableId="2112191937">
    <w:abstractNumId w:val="12"/>
  </w:num>
  <w:num w:numId="14" w16cid:durableId="74399873">
    <w:abstractNumId w:val="17"/>
  </w:num>
  <w:num w:numId="15" w16cid:durableId="28535529">
    <w:abstractNumId w:val="16"/>
  </w:num>
  <w:num w:numId="16" w16cid:durableId="166987243">
    <w:abstractNumId w:val="6"/>
  </w:num>
  <w:num w:numId="17" w16cid:durableId="1331524573">
    <w:abstractNumId w:val="18"/>
  </w:num>
  <w:num w:numId="18" w16cid:durableId="620456301">
    <w:abstractNumId w:val="13"/>
  </w:num>
  <w:num w:numId="19" w16cid:durableId="1443961851">
    <w:abstractNumId w:val="10"/>
  </w:num>
  <w:num w:numId="20" w16cid:durableId="604459689">
    <w:abstractNumId w:val="1"/>
  </w:num>
  <w:num w:numId="21" w16cid:durableId="609436260">
    <w:abstractNumId w:val="20"/>
  </w:num>
  <w:num w:numId="22" w16cid:durableId="35292050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Kisenwether">
    <w15:presenceInfo w15:providerId="AD" w15:userId="S::jek4010@med.cornell.edu::15f38e0e-93d5-47e3-a915-9a82fd503e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0F"/>
    <w:rsid w:val="00003162"/>
    <w:rsid w:val="00003C92"/>
    <w:rsid w:val="0002615E"/>
    <w:rsid w:val="00045FE9"/>
    <w:rsid w:val="00074502"/>
    <w:rsid w:val="000960D6"/>
    <w:rsid w:val="000A2643"/>
    <w:rsid w:val="000B59AC"/>
    <w:rsid w:val="000C20A6"/>
    <w:rsid w:val="000C626A"/>
    <w:rsid w:val="000C6D76"/>
    <w:rsid w:val="000D6B45"/>
    <w:rsid w:val="000E78D1"/>
    <w:rsid w:val="0010209F"/>
    <w:rsid w:val="00116DA5"/>
    <w:rsid w:val="00133261"/>
    <w:rsid w:val="0013781B"/>
    <w:rsid w:val="00146AC3"/>
    <w:rsid w:val="001600F5"/>
    <w:rsid w:val="0017046C"/>
    <w:rsid w:val="001874F0"/>
    <w:rsid w:val="00190ADA"/>
    <w:rsid w:val="001B1781"/>
    <w:rsid w:val="001B2B1F"/>
    <w:rsid w:val="001C2894"/>
    <w:rsid w:val="001D335A"/>
    <w:rsid w:val="001E159B"/>
    <w:rsid w:val="00203694"/>
    <w:rsid w:val="00203E54"/>
    <w:rsid w:val="00207AFB"/>
    <w:rsid w:val="00227B4C"/>
    <w:rsid w:val="002301BC"/>
    <w:rsid w:val="002371D1"/>
    <w:rsid w:val="0024243D"/>
    <w:rsid w:val="00243044"/>
    <w:rsid w:val="00267B17"/>
    <w:rsid w:val="00276037"/>
    <w:rsid w:val="0028335C"/>
    <w:rsid w:val="00296A34"/>
    <w:rsid w:val="002A22E3"/>
    <w:rsid w:val="002B5AD0"/>
    <w:rsid w:val="002D35CD"/>
    <w:rsid w:val="002D3C21"/>
    <w:rsid w:val="002F1BB0"/>
    <w:rsid w:val="003006D7"/>
    <w:rsid w:val="00304C1F"/>
    <w:rsid w:val="00310A0B"/>
    <w:rsid w:val="0031595D"/>
    <w:rsid w:val="00320B40"/>
    <w:rsid w:val="0032781C"/>
    <w:rsid w:val="00335001"/>
    <w:rsid w:val="003355BA"/>
    <w:rsid w:val="00336945"/>
    <w:rsid w:val="003472E1"/>
    <w:rsid w:val="003569B2"/>
    <w:rsid w:val="003649C1"/>
    <w:rsid w:val="003654BC"/>
    <w:rsid w:val="0039343C"/>
    <w:rsid w:val="00395390"/>
    <w:rsid w:val="00395DAC"/>
    <w:rsid w:val="00396206"/>
    <w:rsid w:val="003A07EF"/>
    <w:rsid w:val="003A52F0"/>
    <w:rsid w:val="003B6854"/>
    <w:rsid w:val="003C2F88"/>
    <w:rsid w:val="003C7CF2"/>
    <w:rsid w:val="003D3446"/>
    <w:rsid w:val="003F0F1C"/>
    <w:rsid w:val="003F17A2"/>
    <w:rsid w:val="00401772"/>
    <w:rsid w:val="00414B49"/>
    <w:rsid w:val="00417DE5"/>
    <w:rsid w:val="00421585"/>
    <w:rsid w:val="004215DB"/>
    <w:rsid w:val="0043148B"/>
    <w:rsid w:val="0043744A"/>
    <w:rsid w:val="004477F8"/>
    <w:rsid w:val="00450DE4"/>
    <w:rsid w:val="00452B9C"/>
    <w:rsid w:val="004569A4"/>
    <w:rsid w:val="004631FF"/>
    <w:rsid w:val="0048160F"/>
    <w:rsid w:val="004851AA"/>
    <w:rsid w:val="004906C7"/>
    <w:rsid w:val="00491617"/>
    <w:rsid w:val="004C163A"/>
    <w:rsid w:val="004C68A0"/>
    <w:rsid w:val="004D0798"/>
    <w:rsid w:val="004F15E1"/>
    <w:rsid w:val="0050598A"/>
    <w:rsid w:val="005152EC"/>
    <w:rsid w:val="005155F5"/>
    <w:rsid w:val="00515C8A"/>
    <w:rsid w:val="005344EA"/>
    <w:rsid w:val="00550718"/>
    <w:rsid w:val="005737D1"/>
    <w:rsid w:val="00577ACA"/>
    <w:rsid w:val="0058181E"/>
    <w:rsid w:val="00581B38"/>
    <w:rsid w:val="00582861"/>
    <w:rsid w:val="00587BC3"/>
    <w:rsid w:val="005C00C0"/>
    <w:rsid w:val="005C0D1E"/>
    <w:rsid w:val="005C46B8"/>
    <w:rsid w:val="005C78FC"/>
    <w:rsid w:val="005D1A51"/>
    <w:rsid w:val="005D2451"/>
    <w:rsid w:val="005E0496"/>
    <w:rsid w:val="005E1C42"/>
    <w:rsid w:val="005E60FD"/>
    <w:rsid w:val="005E6A0C"/>
    <w:rsid w:val="005F01BD"/>
    <w:rsid w:val="005F636B"/>
    <w:rsid w:val="00602952"/>
    <w:rsid w:val="00604F4C"/>
    <w:rsid w:val="0060756F"/>
    <w:rsid w:val="00610A3A"/>
    <w:rsid w:val="006153EC"/>
    <w:rsid w:val="00621958"/>
    <w:rsid w:val="00632A31"/>
    <w:rsid w:val="00642BA7"/>
    <w:rsid w:val="0065773A"/>
    <w:rsid w:val="00660C1C"/>
    <w:rsid w:val="00661282"/>
    <w:rsid w:val="0066157E"/>
    <w:rsid w:val="006741A8"/>
    <w:rsid w:val="0067444C"/>
    <w:rsid w:val="006778E2"/>
    <w:rsid w:val="00680360"/>
    <w:rsid w:val="00690D9D"/>
    <w:rsid w:val="0069392E"/>
    <w:rsid w:val="0069568C"/>
    <w:rsid w:val="006A2F49"/>
    <w:rsid w:val="006A64F2"/>
    <w:rsid w:val="006A7994"/>
    <w:rsid w:val="006C45D4"/>
    <w:rsid w:val="006C70BE"/>
    <w:rsid w:val="006D3776"/>
    <w:rsid w:val="006F4B64"/>
    <w:rsid w:val="00704F41"/>
    <w:rsid w:val="00720EE8"/>
    <w:rsid w:val="007244D3"/>
    <w:rsid w:val="00733101"/>
    <w:rsid w:val="00737C5E"/>
    <w:rsid w:val="007528E1"/>
    <w:rsid w:val="00761970"/>
    <w:rsid w:val="00774AE2"/>
    <w:rsid w:val="007778E7"/>
    <w:rsid w:val="00782116"/>
    <w:rsid w:val="00794731"/>
    <w:rsid w:val="007A520C"/>
    <w:rsid w:val="007B6D3B"/>
    <w:rsid w:val="007D1C97"/>
    <w:rsid w:val="007E730E"/>
    <w:rsid w:val="007F6F49"/>
    <w:rsid w:val="0080626B"/>
    <w:rsid w:val="00806DA4"/>
    <w:rsid w:val="00822AEA"/>
    <w:rsid w:val="00835955"/>
    <w:rsid w:val="0084538D"/>
    <w:rsid w:val="00867735"/>
    <w:rsid w:val="008729EB"/>
    <w:rsid w:val="00874928"/>
    <w:rsid w:val="00881712"/>
    <w:rsid w:val="008A2646"/>
    <w:rsid w:val="008A6C50"/>
    <w:rsid w:val="008B53DC"/>
    <w:rsid w:val="008C3CCE"/>
    <w:rsid w:val="008C6208"/>
    <w:rsid w:val="008D552F"/>
    <w:rsid w:val="008D7679"/>
    <w:rsid w:val="008E45F2"/>
    <w:rsid w:val="008E48CB"/>
    <w:rsid w:val="008E6627"/>
    <w:rsid w:val="008F34E9"/>
    <w:rsid w:val="008F7677"/>
    <w:rsid w:val="00901B42"/>
    <w:rsid w:val="00901C48"/>
    <w:rsid w:val="0090267F"/>
    <w:rsid w:val="009142F9"/>
    <w:rsid w:val="00927E9D"/>
    <w:rsid w:val="00951232"/>
    <w:rsid w:val="00956EC7"/>
    <w:rsid w:val="009623CC"/>
    <w:rsid w:val="00962C9F"/>
    <w:rsid w:val="00975578"/>
    <w:rsid w:val="00977E29"/>
    <w:rsid w:val="009902B2"/>
    <w:rsid w:val="009927D7"/>
    <w:rsid w:val="009946D3"/>
    <w:rsid w:val="009A1BCE"/>
    <w:rsid w:val="009B0FFB"/>
    <w:rsid w:val="009C03D9"/>
    <w:rsid w:val="009C5771"/>
    <w:rsid w:val="009C62FA"/>
    <w:rsid w:val="009E2200"/>
    <w:rsid w:val="009E5822"/>
    <w:rsid w:val="009E5F29"/>
    <w:rsid w:val="009F1914"/>
    <w:rsid w:val="009F338D"/>
    <w:rsid w:val="009F7C37"/>
    <w:rsid w:val="00A010B5"/>
    <w:rsid w:val="00A017C1"/>
    <w:rsid w:val="00A14E1B"/>
    <w:rsid w:val="00A16219"/>
    <w:rsid w:val="00A1789D"/>
    <w:rsid w:val="00A17A98"/>
    <w:rsid w:val="00A21B03"/>
    <w:rsid w:val="00A308B5"/>
    <w:rsid w:val="00A3579E"/>
    <w:rsid w:val="00A3713D"/>
    <w:rsid w:val="00A42731"/>
    <w:rsid w:val="00A50D13"/>
    <w:rsid w:val="00A55778"/>
    <w:rsid w:val="00A56115"/>
    <w:rsid w:val="00A71130"/>
    <w:rsid w:val="00A71526"/>
    <w:rsid w:val="00A800E3"/>
    <w:rsid w:val="00A82F3F"/>
    <w:rsid w:val="00A840B4"/>
    <w:rsid w:val="00AA249C"/>
    <w:rsid w:val="00AB0208"/>
    <w:rsid w:val="00AB35BF"/>
    <w:rsid w:val="00AB3F58"/>
    <w:rsid w:val="00AB4552"/>
    <w:rsid w:val="00AC2650"/>
    <w:rsid w:val="00AC49B8"/>
    <w:rsid w:val="00AD5AC0"/>
    <w:rsid w:val="00AE670D"/>
    <w:rsid w:val="00AF6C4A"/>
    <w:rsid w:val="00B05DD9"/>
    <w:rsid w:val="00B06B48"/>
    <w:rsid w:val="00B16489"/>
    <w:rsid w:val="00B17924"/>
    <w:rsid w:val="00B200EF"/>
    <w:rsid w:val="00B302A9"/>
    <w:rsid w:val="00B3763E"/>
    <w:rsid w:val="00B64686"/>
    <w:rsid w:val="00B726B9"/>
    <w:rsid w:val="00B77214"/>
    <w:rsid w:val="00B94431"/>
    <w:rsid w:val="00BA537B"/>
    <w:rsid w:val="00BB244E"/>
    <w:rsid w:val="00BD21D7"/>
    <w:rsid w:val="00BD6B6B"/>
    <w:rsid w:val="00BE329E"/>
    <w:rsid w:val="00BF0C13"/>
    <w:rsid w:val="00C0673B"/>
    <w:rsid w:val="00C259EE"/>
    <w:rsid w:val="00C279B6"/>
    <w:rsid w:val="00C30DA3"/>
    <w:rsid w:val="00C47A8C"/>
    <w:rsid w:val="00C5208A"/>
    <w:rsid w:val="00C54F23"/>
    <w:rsid w:val="00C57642"/>
    <w:rsid w:val="00C675A3"/>
    <w:rsid w:val="00C70E26"/>
    <w:rsid w:val="00C712B1"/>
    <w:rsid w:val="00C73418"/>
    <w:rsid w:val="00C7611F"/>
    <w:rsid w:val="00C82874"/>
    <w:rsid w:val="00C935DF"/>
    <w:rsid w:val="00CA4662"/>
    <w:rsid w:val="00CA6162"/>
    <w:rsid w:val="00CE054B"/>
    <w:rsid w:val="00CE3486"/>
    <w:rsid w:val="00CE52B2"/>
    <w:rsid w:val="00D12F33"/>
    <w:rsid w:val="00D14007"/>
    <w:rsid w:val="00D149D5"/>
    <w:rsid w:val="00D203CB"/>
    <w:rsid w:val="00D23409"/>
    <w:rsid w:val="00D31BB4"/>
    <w:rsid w:val="00D42AC6"/>
    <w:rsid w:val="00D45C18"/>
    <w:rsid w:val="00D45D94"/>
    <w:rsid w:val="00D50836"/>
    <w:rsid w:val="00D60BC5"/>
    <w:rsid w:val="00D7502A"/>
    <w:rsid w:val="00D806FA"/>
    <w:rsid w:val="00D820B9"/>
    <w:rsid w:val="00D8319F"/>
    <w:rsid w:val="00DA3F11"/>
    <w:rsid w:val="00DB7E1F"/>
    <w:rsid w:val="00DC00E6"/>
    <w:rsid w:val="00DC0957"/>
    <w:rsid w:val="00DC6804"/>
    <w:rsid w:val="00DC6A44"/>
    <w:rsid w:val="00DD4142"/>
    <w:rsid w:val="00DD6091"/>
    <w:rsid w:val="00DF280A"/>
    <w:rsid w:val="00E075DB"/>
    <w:rsid w:val="00E130AB"/>
    <w:rsid w:val="00E26984"/>
    <w:rsid w:val="00E306DA"/>
    <w:rsid w:val="00E37AAB"/>
    <w:rsid w:val="00E43B3C"/>
    <w:rsid w:val="00E50DA5"/>
    <w:rsid w:val="00E546B7"/>
    <w:rsid w:val="00E556DB"/>
    <w:rsid w:val="00E56E69"/>
    <w:rsid w:val="00E612FE"/>
    <w:rsid w:val="00E73B5F"/>
    <w:rsid w:val="00E73E5A"/>
    <w:rsid w:val="00E74380"/>
    <w:rsid w:val="00E977EB"/>
    <w:rsid w:val="00EB1B73"/>
    <w:rsid w:val="00ED7BE5"/>
    <w:rsid w:val="00EE0F68"/>
    <w:rsid w:val="00EE1137"/>
    <w:rsid w:val="00EE34E3"/>
    <w:rsid w:val="00EE35A3"/>
    <w:rsid w:val="00EE5011"/>
    <w:rsid w:val="00EE7CC6"/>
    <w:rsid w:val="00F07AB9"/>
    <w:rsid w:val="00F11B7E"/>
    <w:rsid w:val="00F1476B"/>
    <w:rsid w:val="00F14C9A"/>
    <w:rsid w:val="00F16037"/>
    <w:rsid w:val="00F2055A"/>
    <w:rsid w:val="00F27E9E"/>
    <w:rsid w:val="00F306EF"/>
    <w:rsid w:val="00F3350C"/>
    <w:rsid w:val="00F3487C"/>
    <w:rsid w:val="00F34D18"/>
    <w:rsid w:val="00F55ACB"/>
    <w:rsid w:val="00F563E5"/>
    <w:rsid w:val="00F60887"/>
    <w:rsid w:val="00F6639C"/>
    <w:rsid w:val="00F73126"/>
    <w:rsid w:val="00F7721D"/>
    <w:rsid w:val="00F842E0"/>
    <w:rsid w:val="00F87AE7"/>
    <w:rsid w:val="00F907F3"/>
    <w:rsid w:val="00F96F8A"/>
    <w:rsid w:val="00FA1CCB"/>
    <w:rsid w:val="00FA78FB"/>
    <w:rsid w:val="00FB6BFD"/>
    <w:rsid w:val="00FD5308"/>
    <w:rsid w:val="00FD6CB0"/>
    <w:rsid w:val="00FD7D75"/>
    <w:rsid w:val="00FE130F"/>
    <w:rsid w:val="00FE40FF"/>
    <w:rsid w:val="00FE4974"/>
    <w:rsid w:val="00FE4E7D"/>
    <w:rsid w:val="00FF2F7B"/>
    <w:rsid w:val="00FF77BC"/>
    <w:rsid w:val="00FF7CF4"/>
    <w:rsid w:val="09A7B250"/>
    <w:rsid w:val="0E2F005A"/>
    <w:rsid w:val="16AD26B9"/>
    <w:rsid w:val="21C56AB5"/>
    <w:rsid w:val="2EF7775A"/>
    <w:rsid w:val="2FE46DB2"/>
    <w:rsid w:val="318F4DDB"/>
    <w:rsid w:val="34D03A32"/>
    <w:rsid w:val="3562FF61"/>
    <w:rsid w:val="406390EA"/>
    <w:rsid w:val="419319EC"/>
    <w:rsid w:val="4E892DB1"/>
    <w:rsid w:val="5024FE12"/>
    <w:rsid w:val="589E62F1"/>
    <w:rsid w:val="628AE845"/>
    <w:rsid w:val="63E8FD67"/>
    <w:rsid w:val="6426B8A6"/>
    <w:rsid w:val="676A297E"/>
    <w:rsid w:val="6DFCC67D"/>
    <w:rsid w:val="6E14FE5C"/>
    <w:rsid w:val="75B59205"/>
    <w:rsid w:val="75C7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77D1"/>
  <w15:chartTrackingRefBased/>
  <w15:docId w15:val="{FD92E746-9B81-F34E-A73A-E979F5D0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17"/>
    <w:pPr>
      <w:spacing w:after="0"/>
    </w:pPr>
    <w:rPr>
      <w:rFonts w:ascii="Arial" w:hAnsi="Arial"/>
      <w:color w:val="000000" w:themeColor="text1"/>
    </w:rPr>
  </w:style>
  <w:style w:type="paragraph" w:styleId="Heading1">
    <w:name w:val="heading 1"/>
    <w:basedOn w:val="Normal"/>
    <w:link w:val="Heading1Char"/>
    <w:uiPriority w:val="9"/>
    <w:qFormat/>
    <w:rsid w:val="00DA3F11"/>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Heading2">
    <w:name w:val="heading 2"/>
    <w:basedOn w:val="Normal"/>
    <w:next w:val="Normal"/>
    <w:link w:val="Heading2Char"/>
    <w:uiPriority w:val="9"/>
    <w:unhideWhenUsed/>
    <w:qFormat/>
    <w:rsid w:val="00632A31"/>
    <w:pPr>
      <w:keepNext/>
      <w:keepLines/>
      <w:spacing w:before="240" w:after="24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30F"/>
    <w:pPr>
      <w:tabs>
        <w:tab w:val="center" w:pos="4680"/>
        <w:tab w:val="right" w:pos="9360"/>
      </w:tabs>
      <w:spacing w:line="240" w:lineRule="auto"/>
    </w:pPr>
  </w:style>
  <w:style w:type="character" w:customStyle="1" w:styleId="HeaderChar">
    <w:name w:val="Header Char"/>
    <w:basedOn w:val="DefaultParagraphFont"/>
    <w:link w:val="Header"/>
    <w:uiPriority w:val="99"/>
    <w:rsid w:val="00FE130F"/>
  </w:style>
  <w:style w:type="paragraph" w:styleId="Footer">
    <w:name w:val="footer"/>
    <w:basedOn w:val="Normal"/>
    <w:link w:val="FooterChar"/>
    <w:unhideWhenUsed/>
    <w:qFormat/>
    <w:rsid w:val="00FE130F"/>
    <w:pPr>
      <w:tabs>
        <w:tab w:val="center" w:pos="4680"/>
        <w:tab w:val="right" w:pos="9360"/>
      </w:tabs>
      <w:spacing w:line="240" w:lineRule="auto"/>
    </w:pPr>
  </w:style>
  <w:style w:type="character" w:customStyle="1" w:styleId="FooterChar">
    <w:name w:val="Footer Char"/>
    <w:basedOn w:val="DefaultParagraphFont"/>
    <w:link w:val="Footer"/>
    <w:rsid w:val="00FE130F"/>
  </w:style>
  <w:style w:type="character" w:customStyle="1" w:styleId="Heading1Char">
    <w:name w:val="Heading 1 Char"/>
    <w:basedOn w:val="DefaultParagraphFont"/>
    <w:link w:val="Heading1"/>
    <w:uiPriority w:val="9"/>
    <w:rsid w:val="00DA3F11"/>
    <w:rPr>
      <w:rFonts w:ascii="Arial" w:eastAsia="Times New Roman" w:hAnsi="Arial" w:cs="Times New Roman"/>
      <w:b/>
      <w:bCs/>
      <w:kern w:val="36"/>
      <w:sz w:val="24"/>
      <w:szCs w:val="48"/>
    </w:rPr>
  </w:style>
  <w:style w:type="character" w:customStyle="1" w:styleId="Heading2Char">
    <w:name w:val="Heading 2 Char"/>
    <w:basedOn w:val="DefaultParagraphFont"/>
    <w:link w:val="Heading2"/>
    <w:uiPriority w:val="9"/>
    <w:rsid w:val="001874F0"/>
    <w:rPr>
      <w:rFonts w:ascii="Arial" w:eastAsiaTheme="majorEastAsia" w:hAnsi="Arial" w:cstheme="majorBidi"/>
      <w:b/>
      <w:color w:val="000000" w:themeColor="text1"/>
      <w:szCs w:val="26"/>
    </w:rPr>
  </w:style>
  <w:style w:type="paragraph" w:styleId="NormalWeb">
    <w:name w:val="Normal (Web)"/>
    <w:basedOn w:val="Normal"/>
    <w:uiPriority w:val="99"/>
    <w:semiHidden/>
    <w:unhideWhenUsed/>
    <w:rsid w:val="00267B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7B17"/>
    <w:pPr>
      <w:ind w:left="720"/>
      <w:contextualSpacing/>
    </w:pPr>
  </w:style>
  <w:style w:type="paragraph" w:styleId="Revision">
    <w:name w:val="Revision"/>
    <w:hidden/>
    <w:uiPriority w:val="99"/>
    <w:semiHidden/>
    <w:rsid w:val="00FD7D75"/>
    <w:pPr>
      <w:spacing w:after="0" w:line="240" w:lineRule="auto"/>
    </w:pPr>
    <w:rPr>
      <w:rFonts w:ascii="Arial" w:hAnsi="Arial"/>
      <w:color w:val="000000" w:themeColor="text1"/>
    </w:rPr>
  </w:style>
  <w:style w:type="character" w:styleId="Hyperlink">
    <w:name w:val="Hyperlink"/>
    <w:uiPriority w:val="99"/>
    <w:unhideWhenUsed/>
    <w:rsid w:val="00B16489"/>
    <w:rPr>
      <w:color w:val="0000FF"/>
      <w:u w:val="single"/>
    </w:rPr>
  </w:style>
  <w:style w:type="character" w:styleId="FollowedHyperlink">
    <w:name w:val="FollowedHyperlink"/>
    <w:basedOn w:val="DefaultParagraphFont"/>
    <w:uiPriority w:val="99"/>
    <w:semiHidden/>
    <w:unhideWhenUsed/>
    <w:rsid w:val="00B16489"/>
    <w:rPr>
      <w:color w:val="954F72" w:themeColor="followedHyperlink"/>
      <w:u w:val="single"/>
    </w:rPr>
  </w:style>
  <w:style w:type="paragraph" w:customStyle="1" w:styleId="HangingIndent">
    <w:name w:val="Hanging Indent"/>
    <w:basedOn w:val="Normal"/>
    <w:qFormat/>
    <w:rsid w:val="00FF77BC"/>
    <w:pPr>
      <w:spacing w:line="240" w:lineRule="auto"/>
      <w:ind w:left="360" w:hanging="360"/>
    </w:pPr>
    <w:rPr>
      <w:rFonts w:ascii="Calibri" w:hAnsi="Calibri" w:cstheme="minorHAnsi"/>
      <w:color w:val="auto"/>
    </w:rPr>
  </w:style>
  <w:style w:type="paragraph" w:customStyle="1" w:styleId="Hanging">
    <w:name w:val="Hanging"/>
    <w:basedOn w:val="Normal"/>
    <w:qFormat/>
    <w:rsid w:val="002B5AD0"/>
    <w:pPr>
      <w:spacing w:line="240" w:lineRule="auto"/>
      <w:ind w:left="360" w:hanging="360"/>
    </w:pPr>
    <w:rPr>
      <w:rFonts w:asciiTheme="minorHAnsi" w:eastAsia="Times New Roman" w:hAnsiTheme="minorHAnsi"/>
      <w:color w:val="auto"/>
    </w:rPr>
  </w:style>
  <w:style w:type="character" w:styleId="UnresolvedMention">
    <w:name w:val="Unresolved Mention"/>
    <w:basedOn w:val="DefaultParagraphFont"/>
    <w:uiPriority w:val="99"/>
    <w:semiHidden/>
    <w:unhideWhenUsed/>
    <w:rsid w:val="008B53DC"/>
    <w:rPr>
      <w:color w:val="605E5C"/>
      <w:shd w:val="clear" w:color="auto" w:fill="E1DFDD"/>
    </w:rPr>
  </w:style>
  <w:style w:type="character" w:customStyle="1" w:styleId="normaltextrun">
    <w:name w:val="normaltextrun"/>
    <w:basedOn w:val="DefaultParagraphFont"/>
    <w:rsid w:val="003D3446"/>
  </w:style>
  <w:style w:type="table" w:styleId="TableGrid">
    <w:name w:val="Table Grid"/>
    <w:basedOn w:val="TableNormal"/>
    <w:uiPriority w:val="39"/>
    <w:rsid w:val="0023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7DE5"/>
    <w:rPr>
      <w:sz w:val="16"/>
      <w:szCs w:val="16"/>
    </w:rPr>
  </w:style>
  <w:style w:type="paragraph" w:styleId="CommentText">
    <w:name w:val="annotation text"/>
    <w:basedOn w:val="Normal"/>
    <w:link w:val="CommentTextChar"/>
    <w:uiPriority w:val="99"/>
    <w:semiHidden/>
    <w:unhideWhenUsed/>
    <w:rsid w:val="00417DE5"/>
    <w:pPr>
      <w:spacing w:line="240" w:lineRule="auto"/>
    </w:pPr>
    <w:rPr>
      <w:sz w:val="20"/>
      <w:szCs w:val="20"/>
    </w:rPr>
  </w:style>
  <w:style w:type="character" w:customStyle="1" w:styleId="CommentTextChar">
    <w:name w:val="Comment Text Char"/>
    <w:basedOn w:val="DefaultParagraphFont"/>
    <w:link w:val="CommentText"/>
    <w:uiPriority w:val="99"/>
    <w:semiHidden/>
    <w:rsid w:val="00417DE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17DE5"/>
    <w:rPr>
      <w:b/>
      <w:bCs/>
    </w:rPr>
  </w:style>
  <w:style w:type="character" w:customStyle="1" w:styleId="CommentSubjectChar">
    <w:name w:val="Comment Subject Char"/>
    <w:basedOn w:val="CommentTextChar"/>
    <w:link w:val="CommentSubject"/>
    <w:uiPriority w:val="99"/>
    <w:semiHidden/>
    <w:rsid w:val="00417DE5"/>
    <w:rPr>
      <w:rFonts w:ascii="Arial" w:hAnsi="Arial"/>
      <w:b/>
      <w:bCs/>
      <w:color w:val="000000" w:themeColor="text1"/>
      <w:sz w:val="20"/>
      <w:szCs w:val="20"/>
    </w:rPr>
  </w:style>
  <w:style w:type="character" w:customStyle="1" w:styleId="eop">
    <w:name w:val="eop"/>
    <w:basedOn w:val="DefaultParagraphFont"/>
    <w:rsid w:val="002F1BB0"/>
  </w:style>
  <w:style w:type="character" w:customStyle="1" w:styleId="ui-provider">
    <w:name w:val="ui-provider"/>
    <w:basedOn w:val="DefaultParagraphFont"/>
    <w:rsid w:val="009F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150">
      <w:bodyDiv w:val="1"/>
      <w:marLeft w:val="0"/>
      <w:marRight w:val="0"/>
      <w:marTop w:val="0"/>
      <w:marBottom w:val="0"/>
      <w:divBdr>
        <w:top w:val="none" w:sz="0" w:space="0" w:color="auto"/>
        <w:left w:val="none" w:sz="0" w:space="0" w:color="auto"/>
        <w:bottom w:val="none" w:sz="0" w:space="0" w:color="auto"/>
        <w:right w:val="none" w:sz="0" w:space="0" w:color="auto"/>
      </w:divBdr>
    </w:div>
    <w:div w:id="669211312">
      <w:bodyDiv w:val="1"/>
      <w:marLeft w:val="0"/>
      <w:marRight w:val="0"/>
      <w:marTop w:val="0"/>
      <w:marBottom w:val="0"/>
      <w:divBdr>
        <w:top w:val="none" w:sz="0" w:space="0" w:color="auto"/>
        <w:left w:val="none" w:sz="0" w:space="0" w:color="auto"/>
        <w:bottom w:val="none" w:sz="0" w:space="0" w:color="auto"/>
        <w:right w:val="none" w:sz="0" w:space="0" w:color="auto"/>
      </w:divBdr>
    </w:div>
    <w:div w:id="739864837">
      <w:bodyDiv w:val="1"/>
      <w:marLeft w:val="0"/>
      <w:marRight w:val="0"/>
      <w:marTop w:val="0"/>
      <w:marBottom w:val="0"/>
      <w:divBdr>
        <w:top w:val="none" w:sz="0" w:space="0" w:color="auto"/>
        <w:left w:val="none" w:sz="0" w:space="0" w:color="auto"/>
        <w:bottom w:val="none" w:sz="0" w:space="0" w:color="auto"/>
        <w:right w:val="none" w:sz="0" w:space="0" w:color="auto"/>
      </w:divBdr>
      <w:divsChild>
        <w:div w:id="1824734774">
          <w:marLeft w:val="0"/>
          <w:marRight w:val="0"/>
          <w:marTop w:val="0"/>
          <w:marBottom w:val="0"/>
          <w:divBdr>
            <w:top w:val="none" w:sz="0" w:space="0" w:color="auto"/>
            <w:left w:val="none" w:sz="0" w:space="0" w:color="auto"/>
            <w:bottom w:val="none" w:sz="0" w:space="0" w:color="auto"/>
            <w:right w:val="none" w:sz="0" w:space="0" w:color="auto"/>
          </w:divBdr>
          <w:divsChild>
            <w:div w:id="969942278">
              <w:marLeft w:val="0"/>
              <w:marRight w:val="0"/>
              <w:marTop w:val="0"/>
              <w:marBottom w:val="0"/>
              <w:divBdr>
                <w:top w:val="none" w:sz="0" w:space="0" w:color="auto"/>
                <w:left w:val="none" w:sz="0" w:space="0" w:color="auto"/>
                <w:bottom w:val="none" w:sz="0" w:space="0" w:color="auto"/>
                <w:right w:val="none" w:sz="0" w:space="0" w:color="auto"/>
              </w:divBdr>
              <w:divsChild>
                <w:div w:id="346756786">
                  <w:marLeft w:val="0"/>
                  <w:marRight w:val="0"/>
                  <w:marTop w:val="0"/>
                  <w:marBottom w:val="0"/>
                  <w:divBdr>
                    <w:top w:val="none" w:sz="0" w:space="0" w:color="auto"/>
                    <w:left w:val="none" w:sz="0" w:space="0" w:color="auto"/>
                    <w:bottom w:val="none" w:sz="0" w:space="0" w:color="auto"/>
                    <w:right w:val="none" w:sz="0" w:space="0" w:color="auto"/>
                  </w:divBdr>
                </w:div>
                <w:div w:id="1622301626">
                  <w:marLeft w:val="0"/>
                  <w:marRight w:val="0"/>
                  <w:marTop w:val="0"/>
                  <w:marBottom w:val="0"/>
                  <w:divBdr>
                    <w:top w:val="none" w:sz="0" w:space="0" w:color="auto"/>
                    <w:left w:val="none" w:sz="0" w:space="0" w:color="auto"/>
                    <w:bottom w:val="none" w:sz="0" w:space="0" w:color="auto"/>
                    <w:right w:val="none" w:sz="0" w:space="0" w:color="auto"/>
                  </w:divBdr>
                </w:div>
              </w:divsChild>
            </w:div>
            <w:div w:id="1069964123">
              <w:marLeft w:val="0"/>
              <w:marRight w:val="0"/>
              <w:marTop w:val="0"/>
              <w:marBottom w:val="0"/>
              <w:divBdr>
                <w:top w:val="none" w:sz="0" w:space="0" w:color="auto"/>
                <w:left w:val="none" w:sz="0" w:space="0" w:color="auto"/>
                <w:bottom w:val="none" w:sz="0" w:space="0" w:color="auto"/>
                <w:right w:val="none" w:sz="0" w:space="0" w:color="auto"/>
              </w:divBdr>
              <w:divsChild>
                <w:div w:id="2075659560">
                  <w:marLeft w:val="0"/>
                  <w:marRight w:val="0"/>
                  <w:marTop w:val="0"/>
                  <w:marBottom w:val="0"/>
                  <w:divBdr>
                    <w:top w:val="none" w:sz="0" w:space="0" w:color="auto"/>
                    <w:left w:val="none" w:sz="0" w:space="0" w:color="auto"/>
                    <w:bottom w:val="none" w:sz="0" w:space="0" w:color="auto"/>
                    <w:right w:val="none" w:sz="0" w:space="0" w:color="auto"/>
                  </w:divBdr>
                </w:div>
              </w:divsChild>
            </w:div>
            <w:div w:id="1303000797">
              <w:marLeft w:val="0"/>
              <w:marRight w:val="0"/>
              <w:marTop w:val="0"/>
              <w:marBottom w:val="0"/>
              <w:divBdr>
                <w:top w:val="none" w:sz="0" w:space="0" w:color="auto"/>
                <w:left w:val="none" w:sz="0" w:space="0" w:color="auto"/>
                <w:bottom w:val="none" w:sz="0" w:space="0" w:color="auto"/>
                <w:right w:val="none" w:sz="0" w:space="0" w:color="auto"/>
              </w:divBdr>
              <w:divsChild>
                <w:div w:id="372270436">
                  <w:marLeft w:val="0"/>
                  <w:marRight w:val="0"/>
                  <w:marTop w:val="0"/>
                  <w:marBottom w:val="0"/>
                  <w:divBdr>
                    <w:top w:val="none" w:sz="0" w:space="0" w:color="auto"/>
                    <w:left w:val="none" w:sz="0" w:space="0" w:color="auto"/>
                    <w:bottom w:val="none" w:sz="0" w:space="0" w:color="auto"/>
                    <w:right w:val="none" w:sz="0" w:space="0" w:color="auto"/>
                  </w:divBdr>
                </w:div>
                <w:div w:id="1274481536">
                  <w:marLeft w:val="0"/>
                  <w:marRight w:val="0"/>
                  <w:marTop w:val="0"/>
                  <w:marBottom w:val="0"/>
                  <w:divBdr>
                    <w:top w:val="none" w:sz="0" w:space="0" w:color="auto"/>
                    <w:left w:val="none" w:sz="0" w:space="0" w:color="auto"/>
                    <w:bottom w:val="none" w:sz="0" w:space="0" w:color="auto"/>
                    <w:right w:val="none" w:sz="0" w:space="0" w:color="auto"/>
                  </w:divBdr>
                </w:div>
              </w:divsChild>
            </w:div>
            <w:div w:id="1692218501">
              <w:marLeft w:val="0"/>
              <w:marRight w:val="0"/>
              <w:marTop w:val="0"/>
              <w:marBottom w:val="0"/>
              <w:divBdr>
                <w:top w:val="none" w:sz="0" w:space="0" w:color="auto"/>
                <w:left w:val="none" w:sz="0" w:space="0" w:color="auto"/>
                <w:bottom w:val="none" w:sz="0" w:space="0" w:color="auto"/>
                <w:right w:val="none" w:sz="0" w:space="0" w:color="auto"/>
              </w:divBdr>
              <w:divsChild>
                <w:div w:id="879824776">
                  <w:marLeft w:val="0"/>
                  <w:marRight w:val="0"/>
                  <w:marTop w:val="0"/>
                  <w:marBottom w:val="0"/>
                  <w:divBdr>
                    <w:top w:val="none" w:sz="0" w:space="0" w:color="auto"/>
                    <w:left w:val="none" w:sz="0" w:space="0" w:color="auto"/>
                    <w:bottom w:val="none" w:sz="0" w:space="0" w:color="auto"/>
                    <w:right w:val="none" w:sz="0" w:space="0" w:color="auto"/>
                  </w:divBdr>
                </w:div>
                <w:div w:id="20948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9124">
      <w:bodyDiv w:val="1"/>
      <w:marLeft w:val="0"/>
      <w:marRight w:val="0"/>
      <w:marTop w:val="0"/>
      <w:marBottom w:val="0"/>
      <w:divBdr>
        <w:top w:val="none" w:sz="0" w:space="0" w:color="auto"/>
        <w:left w:val="none" w:sz="0" w:space="0" w:color="auto"/>
        <w:bottom w:val="none" w:sz="0" w:space="0" w:color="auto"/>
        <w:right w:val="none" w:sz="0" w:space="0" w:color="auto"/>
      </w:divBdr>
    </w:div>
    <w:div w:id="1235164271">
      <w:bodyDiv w:val="1"/>
      <w:marLeft w:val="0"/>
      <w:marRight w:val="0"/>
      <w:marTop w:val="0"/>
      <w:marBottom w:val="0"/>
      <w:divBdr>
        <w:top w:val="none" w:sz="0" w:space="0" w:color="auto"/>
        <w:left w:val="none" w:sz="0" w:space="0" w:color="auto"/>
        <w:bottom w:val="none" w:sz="0" w:space="0" w:color="auto"/>
        <w:right w:val="none" w:sz="0" w:space="0" w:color="auto"/>
      </w:divBdr>
      <w:divsChild>
        <w:div w:id="856113172">
          <w:marLeft w:val="0"/>
          <w:marRight w:val="0"/>
          <w:marTop w:val="0"/>
          <w:marBottom w:val="0"/>
          <w:divBdr>
            <w:top w:val="none" w:sz="0" w:space="0" w:color="auto"/>
            <w:left w:val="none" w:sz="0" w:space="0" w:color="auto"/>
            <w:bottom w:val="none" w:sz="0" w:space="0" w:color="auto"/>
            <w:right w:val="none" w:sz="0" w:space="0" w:color="auto"/>
          </w:divBdr>
          <w:divsChild>
            <w:div w:id="560603269">
              <w:marLeft w:val="0"/>
              <w:marRight w:val="0"/>
              <w:marTop w:val="0"/>
              <w:marBottom w:val="0"/>
              <w:divBdr>
                <w:top w:val="none" w:sz="0" w:space="0" w:color="auto"/>
                <w:left w:val="none" w:sz="0" w:space="0" w:color="auto"/>
                <w:bottom w:val="none" w:sz="0" w:space="0" w:color="auto"/>
                <w:right w:val="none" w:sz="0" w:space="0" w:color="auto"/>
              </w:divBdr>
              <w:divsChild>
                <w:div w:id="616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7184">
      <w:bodyDiv w:val="1"/>
      <w:marLeft w:val="0"/>
      <w:marRight w:val="0"/>
      <w:marTop w:val="0"/>
      <w:marBottom w:val="0"/>
      <w:divBdr>
        <w:top w:val="none" w:sz="0" w:space="0" w:color="auto"/>
        <w:left w:val="none" w:sz="0" w:space="0" w:color="auto"/>
        <w:bottom w:val="none" w:sz="0" w:space="0" w:color="auto"/>
        <w:right w:val="none" w:sz="0" w:space="0" w:color="auto"/>
      </w:divBdr>
      <w:divsChild>
        <w:div w:id="1952056366">
          <w:marLeft w:val="0"/>
          <w:marRight w:val="0"/>
          <w:marTop w:val="0"/>
          <w:marBottom w:val="0"/>
          <w:divBdr>
            <w:top w:val="none" w:sz="0" w:space="0" w:color="auto"/>
            <w:left w:val="none" w:sz="0" w:space="0" w:color="auto"/>
            <w:bottom w:val="none" w:sz="0" w:space="0" w:color="auto"/>
            <w:right w:val="none" w:sz="0" w:space="0" w:color="auto"/>
          </w:divBdr>
          <w:divsChild>
            <w:div w:id="1816293620">
              <w:marLeft w:val="0"/>
              <w:marRight w:val="0"/>
              <w:marTop w:val="0"/>
              <w:marBottom w:val="0"/>
              <w:divBdr>
                <w:top w:val="none" w:sz="0" w:space="0" w:color="auto"/>
                <w:left w:val="none" w:sz="0" w:space="0" w:color="auto"/>
                <w:bottom w:val="none" w:sz="0" w:space="0" w:color="auto"/>
                <w:right w:val="none" w:sz="0" w:space="0" w:color="auto"/>
              </w:divBdr>
              <w:divsChild>
                <w:div w:id="616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1851">
      <w:bodyDiv w:val="1"/>
      <w:marLeft w:val="0"/>
      <w:marRight w:val="0"/>
      <w:marTop w:val="0"/>
      <w:marBottom w:val="0"/>
      <w:divBdr>
        <w:top w:val="none" w:sz="0" w:space="0" w:color="auto"/>
        <w:left w:val="none" w:sz="0" w:space="0" w:color="auto"/>
        <w:bottom w:val="none" w:sz="0" w:space="0" w:color="auto"/>
        <w:right w:val="none" w:sz="0" w:space="0" w:color="auto"/>
      </w:divBdr>
    </w:div>
    <w:div w:id="2077124166">
      <w:bodyDiv w:val="1"/>
      <w:marLeft w:val="0"/>
      <w:marRight w:val="0"/>
      <w:marTop w:val="0"/>
      <w:marBottom w:val="0"/>
      <w:divBdr>
        <w:top w:val="none" w:sz="0" w:space="0" w:color="auto"/>
        <w:left w:val="none" w:sz="0" w:space="0" w:color="auto"/>
        <w:bottom w:val="none" w:sz="0" w:space="0" w:color="auto"/>
        <w:right w:val="none" w:sz="0" w:space="0" w:color="auto"/>
      </w:divBdr>
      <w:divsChild>
        <w:div w:id="776292310">
          <w:marLeft w:val="0"/>
          <w:marRight w:val="0"/>
          <w:marTop w:val="0"/>
          <w:marBottom w:val="0"/>
          <w:divBdr>
            <w:top w:val="none" w:sz="0" w:space="0" w:color="auto"/>
            <w:left w:val="none" w:sz="0" w:space="0" w:color="auto"/>
            <w:bottom w:val="none" w:sz="0" w:space="0" w:color="auto"/>
            <w:right w:val="none" w:sz="0" w:space="0" w:color="auto"/>
          </w:divBdr>
          <w:divsChild>
            <w:div w:id="751704564">
              <w:marLeft w:val="0"/>
              <w:marRight w:val="0"/>
              <w:marTop w:val="0"/>
              <w:marBottom w:val="0"/>
              <w:divBdr>
                <w:top w:val="none" w:sz="0" w:space="0" w:color="auto"/>
                <w:left w:val="none" w:sz="0" w:space="0" w:color="auto"/>
                <w:bottom w:val="none" w:sz="0" w:space="0" w:color="auto"/>
                <w:right w:val="none" w:sz="0" w:space="0" w:color="auto"/>
              </w:divBdr>
              <w:divsChild>
                <w:div w:id="3377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illcornell.az1.qualtrics.com/jfe/form/SV_8B8nCOcC8q7pUN0"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24C3A-F4E9-4581-B7E0-51D3F6E295DD}">
  <ds:schemaRefs>
    <ds:schemaRef ds:uri="http://schemas.microsoft.com/sharepoint/v3/contenttype/forms"/>
  </ds:schemaRefs>
</ds:datastoreItem>
</file>

<file path=customXml/itemProps2.xml><?xml version="1.0" encoding="utf-8"?>
<ds:datastoreItem xmlns:ds="http://schemas.openxmlformats.org/officeDocument/2006/customXml" ds:itemID="{7D50C826-FF6D-AB4F-A2A8-30E4752B7042}">
  <ds:schemaRefs>
    <ds:schemaRef ds:uri="http://schemas.openxmlformats.org/officeDocument/2006/bibliography"/>
  </ds:schemaRefs>
</ds:datastoreItem>
</file>

<file path=customXml/itemProps3.xml><?xml version="1.0" encoding="utf-8"?>
<ds:datastoreItem xmlns:ds="http://schemas.openxmlformats.org/officeDocument/2006/customXml" ds:itemID="{7FDF9725-5528-4BD0-BBAA-EDC9FEE6DF31}">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customXml/itemProps4.xml><?xml version="1.0" encoding="utf-8"?>
<ds:datastoreItem xmlns:ds="http://schemas.openxmlformats.org/officeDocument/2006/customXml" ds:itemID="{2F4335FF-7E20-4823-90B8-6D0BF98A1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1367</Words>
  <Characters>7797</Characters>
  <Application>Microsoft Office Word</Application>
  <DocSecurity>0</DocSecurity>
  <Lines>64</Lines>
  <Paragraphs>18</Paragraphs>
  <ScaleCrop>false</ScaleCrop>
  <Manager/>
  <Company/>
  <LinksUpToDate>false</LinksUpToDate>
  <CharactersWithSpaces>9146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Integrity</dc:creator>
  <cp:keywords/>
  <dc:description/>
  <cp:lastModifiedBy>Kaori Kubo Germano</cp:lastModifiedBy>
  <cp:revision>138</cp:revision>
  <dcterms:created xsi:type="dcterms:W3CDTF">2022-05-20T13:22:00Z</dcterms:created>
  <dcterms:modified xsi:type="dcterms:W3CDTF">2023-02-24T17:46:00Z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